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方正小标宋简体" w:hAnsi="方正小标宋简体" w:eastAsia="方正小标宋简体" w:cs="方正小标宋简体"/>
          <w:color w:val="36363D"/>
          <w:sz w:val="28"/>
          <w:szCs w:val="28"/>
          <w:lang w:val="en-US"/>
        </w:rPr>
      </w:pPr>
      <w:r>
        <w:rPr>
          <w:rFonts w:hint="eastAsia" w:ascii="方正小标宋简体" w:hAnsi="方正小标宋简体" w:eastAsia="方正小标宋简体" w:cs="方正小标宋简体"/>
          <w:color w:val="36363D"/>
          <w:spacing w:val="0"/>
          <w:w w:val="100"/>
          <w:kern w:val="2"/>
          <w:sz w:val="28"/>
          <w:szCs w:val="28"/>
          <w:lang w:val="en-US" w:eastAsia="zh-CN" w:bidi="ar"/>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方正小标宋简体" w:hAnsi="方正小标宋简体" w:eastAsia="方正小标宋简体" w:cs="方正小标宋简体"/>
          <w:color w:val="36363D"/>
          <w:spacing w:val="0"/>
          <w:w w:val="100"/>
          <w:kern w:val="2"/>
          <w:sz w:val="28"/>
          <w:szCs w:val="28"/>
          <w:lang w:val="en-US" w:eastAsia="zh-CN" w:bidi="ar"/>
        </w:rPr>
        <w:instrText xml:space="preserve">ADDIN CNKISM.UserStyle</w:instrText>
      </w:r>
      <w:r>
        <w:rPr>
          <w:rFonts w:hint="eastAsia" w:ascii="方正小标宋简体" w:hAnsi="方正小标宋简体" w:eastAsia="方正小标宋简体" w:cs="方正小标宋简体"/>
          <w:color w:val="36363D"/>
          <w:spacing w:val="0"/>
          <w:w w:val="100"/>
          <w:kern w:val="2"/>
          <w:sz w:val="28"/>
          <w:szCs w:val="28"/>
          <w:lang w:val="en-US" w:eastAsia="zh-CN" w:bidi="ar"/>
        </w:rPr>
        <w:fldChar w:fldCharType="separate"/>
      </w:r>
      <w:r>
        <w:rPr>
          <w:rFonts w:hint="eastAsia" w:ascii="方正小标宋简体" w:hAnsi="方正小标宋简体" w:eastAsia="方正小标宋简体" w:cs="方正小标宋简体"/>
          <w:color w:val="36363D"/>
          <w:spacing w:val="0"/>
          <w:w w:val="100"/>
          <w:kern w:val="2"/>
          <w:sz w:val="28"/>
          <w:szCs w:val="28"/>
          <w:lang w:val="en-US" w:eastAsia="zh-CN" w:bidi="ar"/>
        </w:rPr>
        <w:fldChar w:fldCharType="end"/>
      </w:r>
      <w:bookmarkStart w:id="11" w:name="_GoBack"/>
      <w:bookmarkEnd w:id="11"/>
      <w:r>
        <w:rPr>
          <w:rFonts w:hint="eastAsia" w:ascii="方正小标宋简体" w:hAnsi="方正小标宋简体" w:eastAsia="方正小标宋简体" w:cs="方正小标宋简体"/>
          <w:color w:val="36363D"/>
          <w:spacing w:val="0"/>
          <w:w w:val="100"/>
          <w:kern w:val="2"/>
          <w:sz w:val="28"/>
          <w:szCs w:val="28"/>
          <w:lang w:val="en-US" w:eastAsia="zh-CN" w:bidi="ar"/>
        </w:rPr>
        <w:t>附件1</w:t>
      </w:r>
    </w:p>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方正小标宋简体" w:hAnsi="方正小标宋简体" w:eastAsia="方正小标宋简体" w:cs="方正小标宋简体"/>
          <w:color w:val="36363D"/>
          <w:sz w:val="36"/>
          <w:szCs w:val="36"/>
          <w:lang w:val="en-US"/>
        </w:rPr>
      </w:pPr>
      <w:r>
        <w:rPr>
          <w:rFonts w:hint="eastAsia" w:ascii="方正小标宋简体" w:hAnsi="方正小标宋简体" w:eastAsia="方正小标宋简体" w:cs="方正小标宋简体"/>
          <w:color w:val="36363D"/>
          <w:spacing w:val="0"/>
          <w:w w:val="100"/>
          <w:kern w:val="2"/>
          <w:sz w:val="36"/>
          <w:szCs w:val="36"/>
          <w:lang w:val="en-US" w:eastAsia="zh-CN" w:bidi="ar"/>
        </w:rPr>
        <w:t>浙江工业大学本科创新创业训练学分管理办法(修订)</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eastAsia="仿宋_GB2312" w:cs="仿宋_GB2312"/>
          <w:color w:val="36363D"/>
          <w:sz w:val="28"/>
          <w:szCs w:val="28"/>
          <w:lang w:val="en-US"/>
        </w:rPr>
      </w:pP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eastAsia="宋体" w:cs="仿宋_GB2312"/>
          <w:color w:val="36363D"/>
          <w:sz w:val="28"/>
          <w:szCs w:val="28"/>
          <w:lang w:val="en-US"/>
        </w:rPr>
      </w:pPr>
      <w:r>
        <w:rPr>
          <w:rFonts w:hint="eastAsia" w:ascii="仿宋_GB2312" w:hAnsi="Calibri" w:eastAsia="宋体" w:cs="宋体"/>
          <w:color w:val="36363D"/>
          <w:spacing w:val="0"/>
          <w:w w:val="100"/>
          <w:kern w:val="2"/>
          <w:sz w:val="28"/>
          <w:szCs w:val="28"/>
          <w:lang w:val="en-US" w:eastAsia="zh-CN" w:bidi="ar"/>
        </w:rPr>
        <w:t>根据国务院办公厅《关于深化高等学校创新创业教育改革的实施意见》</w:t>
      </w:r>
      <w:r>
        <w:rPr>
          <w:rFonts w:hint="eastAsia" w:ascii="仿宋_GB2312" w:hAnsi="Calibri" w:eastAsia="宋体" w:cs="仿宋_GB2312"/>
          <w:color w:val="36363D"/>
          <w:spacing w:val="0"/>
          <w:w w:val="100"/>
          <w:kern w:val="2"/>
          <w:sz w:val="28"/>
          <w:szCs w:val="28"/>
          <w:lang w:val="en-US" w:eastAsia="zh-CN" w:bidi="ar"/>
        </w:rPr>
        <w:t>(</w:t>
      </w:r>
      <w:r>
        <w:rPr>
          <w:rFonts w:hint="eastAsia" w:ascii="仿宋_GB2312" w:hAnsi="Calibri" w:eastAsia="宋体" w:cs="宋体"/>
          <w:color w:val="36363D"/>
          <w:spacing w:val="0"/>
          <w:w w:val="100"/>
          <w:kern w:val="2"/>
          <w:sz w:val="28"/>
          <w:szCs w:val="28"/>
          <w:lang w:val="en-US" w:eastAsia="zh-CN" w:bidi="ar"/>
        </w:rPr>
        <w:t>国办发〔</w:t>
      </w:r>
      <w:r>
        <w:rPr>
          <w:rFonts w:hint="eastAsia" w:ascii="仿宋_GB2312" w:hAnsi="Calibri" w:eastAsia="宋体" w:cs="仿宋_GB2312"/>
          <w:color w:val="36363D"/>
          <w:spacing w:val="0"/>
          <w:w w:val="100"/>
          <w:kern w:val="2"/>
          <w:sz w:val="28"/>
          <w:szCs w:val="28"/>
          <w:lang w:val="en-US" w:eastAsia="zh-CN" w:bidi="ar"/>
        </w:rPr>
        <w:t>2015</w:t>
      </w:r>
      <w:r>
        <w:rPr>
          <w:rFonts w:hint="eastAsia" w:ascii="仿宋_GB2312" w:hAnsi="Calibri" w:eastAsia="宋体" w:cs="宋体"/>
          <w:color w:val="36363D"/>
          <w:spacing w:val="0"/>
          <w:w w:val="100"/>
          <w:kern w:val="2"/>
          <w:sz w:val="28"/>
          <w:szCs w:val="28"/>
          <w:lang w:val="en-US" w:eastAsia="zh-CN" w:bidi="ar"/>
        </w:rPr>
        <w:t>〕</w:t>
      </w:r>
      <w:r>
        <w:rPr>
          <w:rFonts w:hint="eastAsia" w:ascii="仿宋_GB2312" w:hAnsi="Calibri" w:eastAsia="宋体" w:cs="仿宋_GB2312"/>
          <w:color w:val="36363D"/>
          <w:spacing w:val="0"/>
          <w:w w:val="100"/>
          <w:kern w:val="2"/>
          <w:sz w:val="28"/>
          <w:szCs w:val="28"/>
          <w:lang w:val="en-US" w:eastAsia="zh-CN" w:bidi="ar"/>
        </w:rPr>
        <w:t>36</w:t>
      </w:r>
      <w:r>
        <w:rPr>
          <w:rFonts w:hint="eastAsia" w:ascii="仿宋_GB2312" w:hAnsi="Calibri" w:eastAsia="宋体" w:cs="宋体"/>
          <w:color w:val="36363D"/>
          <w:spacing w:val="0"/>
          <w:w w:val="100"/>
          <w:kern w:val="2"/>
          <w:sz w:val="28"/>
          <w:szCs w:val="28"/>
          <w:lang w:val="en-US" w:eastAsia="zh-CN" w:bidi="ar"/>
        </w:rPr>
        <w:t>号</w:t>
      </w:r>
      <w:r>
        <w:rPr>
          <w:rFonts w:hint="eastAsia" w:ascii="仿宋_GB2312" w:hAnsi="Calibri" w:eastAsia="宋体" w:cs="仿宋_GB2312"/>
          <w:color w:val="36363D"/>
          <w:spacing w:val="0"/>
          <w:w w:val="100"/>
          <w:kern w:val="2"/>
          <w:sz w:val="28"/>
          <w:szCs w:val="28"/>
          <w:lang w:val="en-US" w:eastAsia="zh-CN" w:bidi="ar"/>
        </w:rPr>
        <w:t>)</w:t>
      </w:r>
      <w:r>
        <w:rPr>
          <w:rFonts w:hint="eastAsia" w:ascii="仿宋_GB2312" w:hAnsi="Calibri" w:eastAsia="宋体" w:cs="宋体"/>
          <w:color w:val="36363D"/>
          <w:spacing w:val="0"/>
          <w:w w:val="100"/>
          <w:kern w:val="2"/>
          <w:sz w:val="28"/>
          <w:szCs w:val="28"/>
          <w:lang w:val="en-US" w:eastAsia="zh-CN" w:bidi="ar"/>
        </w:rPr>
        <w:t>、</w:t>
      </w:r>
      <w:bookmarkStart w:id="0" w:name="OLE_LINK1"/>
      <w:r>
        <w:rPr>
          <w:rFonts w:hint="eastAsia" w:ascii="仿宋_GB2312" w:hAnsi="Calibri" w:eastAsia="宋体" w:cs="宋体"/>
          <w:color w:val="36363D"/>
          <w:spacing w:val="0"/>
          <w:w w:val="100"/>
          <w:kern w:val="2"/>
          <w:sz w:val="28"/>
          <w:szCs w:val="28"/>
          <w:lang w:val="en-US" w:eastAsia="zh-CN" w:bidi="ar"/>
        </w:rPr>
        <w:t>浙江省人民政府办公厅《关于推进高等学校创新创业教育的实施意见》</w:t>
      </w:r>
      <w:bookmarkEnd w:id="0"/>
      <w:r>
        <w:rPr>
          <w:rFonts w:hint="eastAsia" w:ascii="仿宋_GB2312" w:hAnsi="Calibri" w:eastAsia="宋体" w:cs="宋体"/>
          <w:color w:val="36363D"/>
          <w:spacing w:val="0"/>
          <w:w w:val="100"/>
          <w:kern w:val="2"/>
          <w:sz w:val="28"/>
          <w:szCs w:val="28"/>
          <w:lang w:val="en-US" w:eastAsia="zh-CN" w:bidi="ar"/>
        </w:rPr>
        <w:t>（浙政办发〔</w:t>
      </w:r>
      <w:r>
        <w:rPr>
          <w:rFonts w:hint="eastAsia" w:ascii="仿宋_GB2312" w:hAnsi="Calibri" w:eastAsia="宋体" w:cs="仿宋_GB2312"/>
          <w:color w:val="36363D"/>
          <w:spacing w:val="0"/>
          <w:w w:val="100"/>
          <w:kern w:val="2"/>
          <w:sz w:val="28"/>
          <w:szCs w:val="28"/>
          <w:lang w:val="en-US" w:eastAsia="zh-CN" w:bidi="ar"/>
        </w:rPr>
        <w:t>2016</w:t>
      </w:r>
      <w:r>
        <w:rPr>
          <w:rFonts w:hint="eastAsia" w:ascii="仿宋_GB2312" w:hAnsi="Calibri" w:eastAsia="宋体" w:cs="宋体"/>
          <w:color w:val="36363D"/>
          <w:spacing w:val="0"/>
          <w:w w:val="100"/>
          <w:kern w:val="2"/>
          <w:sz w:val="28"/>
          <w:szCs w:val="28"/>
          <w:lang w:val="en-US" w:eastAsia="zh-CN" w:bidi="ar"/>
        </w:rPr>
        <w:t>〕</w:t>
      </w:r>
      <w:r>
        <w:rPr>
          <w:rFonts w:hint="eastAsia" w:ascii="仿宋_GB2312" w:hAnsi="Calibri" w:eastAsia="宋体" w:cs="仿宋_GB2312"/>
          <w:color w:val="36363D"/>
          <w:spacing w:val="0"/>
          <w:w w:val="100"/>
          <w:kern w:val="2"/>
          <w:sz w:val="28"/>
          <w:szCs w:val="28"/>
          <w:lang w:val="en-US" w:eastAsia="zh-CN" w:bidi="ar"/>
        </w:rPr>
        <w:t>9</w:t>
      </w:r>
      <w:r>
        <w:rPr>
          <w:rFonts w:hint="eastAsia" w:ascii="仿宋_GB2312" w:hAnsi="Calibri" w:eastAsia="宋体" w:cs="宋体"/>
          <w:color w:val="36363D"/>
          <w:spacing w:val="0"/>
          <w:w w:val="100"/>
          <w:kern w:val="2"/>
          <w:sz w:val="28"/>
          <w:szCs w:val="28"/>
          <w:lang w:val="en-US" w:eastAsia="zh-CN" w:bidi="ar"/>
        </w:rPr>
        <w:t>号）和中共浙江工业大学委员会《关于全面深化人才培养改革的决定》（浙工大党〔</w:t>
      </w:r>
      <w:r>
        <w:rPr>
          <w:rFonts w:hint="eastAsia" w:ascii="仿宋_GB2312" w:hAnsi="Calibri" w:eastAsia="宋体" w:cs="仿宋_GB2312"/>
          <w:color w:val="36363D"/>
          <w:spacing w:val="0"/>
          <w:w w:val="100"/>
          <w:kern w:val="2"/>
          <w:sz w:val="28"/>
          <w:szCs w:val="28"/>
          <w:lang w:val="en-US" w:eastAsia="zh-CN" w:bidi="ar"/>
        </w:rPr>
        <w:t>2016</w:t>
      </w:r>
      <w:r>
        <w:rPr>
          <w:rFonts w:hint="eastAsia" w:ascii="仿宋_GB2312" w:hAnsi="Calibri" w:eastAsia="宋体" w:cs="宋体"/>
          <w:color w:val="36363D"/>
          <w:spacing w:val="0"/>
          <w:w w:val="100"/>
          <w:kern w:val="2"/>
          <w:sz w:val="28"/>
          <w:szCs w:val="28"/>
          <w:lang w:val="en-US" w:eastAsia="zh-CN" w:bidi="ar"/>
        </w:rPr>
        <w:t>〕</w:t>
      </w:r>
      <w:r>
        <w:rPr>
          <w:rFonts w:hint="eastAsia" w:ascii="仿宋_GB2312" w:hAnsi="Calibri" w:eastAsia="宋体" w:cs="仿宋_GB2312"/>
          <w:color w:val="36363D"/>
          <w:spacing w:val="0"/>
          <w:w w:val="100"/>
          <w:kern w:val="2"/>
          <w:sz w:val="28"/>
          <w:szCs w:val="28"/>
          <w:lang w:val="en-US" w:eastAsia="zh-CN" w:bidi="ar"/>
        </w:rPr>
        <w:t xml:space="preserve">6 </w:t>
      </w:r>
      <w:r>
        <w:rPr>
          <w:rFonts w:hint="eastAsia" w:ascii="仿宋_GB2312" w:hAnsi="Calibri" w:eastAsia="宋体" w:cs="宋体"/>
          <w:color w:val="36363D"/>
          <w:spacing w:val="0"/>
          <w:w w:val="100"/>
          <w:kern w:val="2"/>
          <w:sz w:val="28"/>
          <w:szCs w:val="28"/>
          <w:lang w:val="en-US" w:eastAsia="zh-CN" w:bidi="ar"/>
        </w:rPr>
        <w:t>号）等文件精神，为进一步强化学校创新创业教育，培养学生创新精神、增强创业意识、提高创新创业能力，特制定本办法。</w:t>
      </w:r>
    </w:p>
    <w:p>
      <w:pPr>
        <w:keepNext w:val="0"/>
        <w:keepLines w:val="0"/>
        <w:widowControl w:val="0"/>
        <w:suppressLineNumbers w:val="0"/>
        <w:adjustRightInd w:val="0"/>
        <w:snapToGrid w:val="0"/>
        <w:spacing w:before="0" w:beforeAutospacing="0" w:after="0" w:afterAutospacing="0" w:line="360" w:lineRule="auto"/>
        <w:ind w:left="0" w:right="0" w:firstLine="562" w:firstLineChars="200"/>
        <w:jc w:val="both"/>
        <w:rPr>
          <w:rFonts w:hint="eastAsia" w:ascii="仿宋_GB2312" w:eastAsia="宋体" w:cs="仿宋_GB2312"/>
          <w:color w:val="36363D"/>
          <w:sz w:val="28"/>
          <w:szCs w:val="28"/>
          <w:lang w:val="en-US"/>
        </w:rPr>
      </w:pPr>
      <w:r>
        <w:rPr>
          <w:rFonts w:hint="eastAsia" w:ascii="仿宋_GB2312" w:hAnsi="Calibri" w:eastAsia="仿宋_GB2312" w:cs="仿宋_GB2312"/>
          <w:b/>
          <w:bCs w:val="0"/>
          <w:color w:val="36363D"/>
          <w:spacing w:val="0"/>
          <w:w w:val="100"/>
          <w:kern w:val="2"/>
          <w:sz w:val="28"/>
          <w:szCs w:val="28"/>
          <w:lang w:val="en-US" w:eastAsia="zh-CN" w:bidi="ar"/>
        </w:rPr>
        <w:t>第一条</w:t>
      </w:r>
      <w:r>
        <w:rPr>
          <w:rFonts w:hint="eastAsia" w:ascii="仿宋_GB2312" w:hAnsi="Calibri" w:eastAsia="宋体" w:cs="宋体"/>
          <w:color w:val="36363D"/>
          <w:spacing w:val="0"/>
          <w:w w:val="100"/>
          <w:kern w:val="2"/>
          <w:sz w:val="28"/>
          <w:szCs w:val="28"/>
          <w:lang w:val="en-US" w:eastAsia="zh-CN" w:bidi="ar"/>
        </w:rPr>
        <w:t>创新创业训练是指学生在教师指导下所进行的旨在促进知识运用，拓展专业视野，激发专业兴趣、提升创新意识和实践能力等相关的课内外教学、实践活动。创新创业训练是本科生大学学习生活中的重要组成部分之一，是全面提升大学生综合素质的训练平台，是引导大学生树立新观念、增强自主发展动力的有效载体。</w:t>
      </w:r>
    </w:p>
    <w:p>
      <w:pPr>
        <w:keepNext w:val="0"/>
        <w:keepLines w:val="0"/>
        <w:widowControl w:val="0"/>
        <w:suppressLineNumbers w:val="0"/>
        <w:adjustRightInd w:val="0"/>
        <w:snapToGrid w:val="0"/>
        <w:spacing w:before="0" w:beforeAutospacing="0" w:after="0" w:afterAutospacing="0" w:line="360" w:lineRule="auto"/>
        <w:ind w:left="0" w:right="0" w:firstLine="562" w:firstLineChars="200"/>
        <w:jc w:val="both"/>
        <w:rPr>
          <w:rFonts w:hint="eastAsia" w:ascii="仿宋_GB2312" w:eastAsia="仿宋_GB2312" w:cs="仿宋_GB2312"/>
          <w:color w:val="36363D"/>
          <w:sz w:val="28"/>
          <w:szCs w:val="28"/>
          <w:lang w:val="en-US"/>
        </w:rPr>
      </w:pPr>
      <w:r>
        <w:rPr>
          <w:rFonts w:hint="eastAsia" w:ascii="仿宋_GB2312" w:hAnsi="Calibri" w:eastAsia="仿宋_GB2312" w:cs="仿宋_GB2312"/>
          <w:b/>
          <w:bCs w:val="0"/>
          <w:color w:val="36363D"/>
          <w:spacing w:val="0"/>
          <w:w w:val="100"/>
          <w:kern w:val="2"/>
          <w:sz w:val="28"/>
          <w:szCs w:val="28"/>
          <w:lang w:val="en-US" w:eastAsia="zh-CN" w:bidi="ar"/>
        </w:rPr>
        <w:t>第二条</w:t>
      </w:r>
      <w:r>
        <w:rPr>
          <w:rFonts w:hint="eastAsia" w:ascii="仿宋_GB2312" w:hAnsi="Calibri" w:eastAsia="宋体" w:cs="宋体"/>
          <w:color w:val="36363D"/>
          <w:spacing w:val="0"/>
          <w:w w:val="100"/>
          <w:kern w:val="2"/>
          <w:sz w:val="28"/>
          <w:szCs w:val="28"/>
          <w:lang w:val="en-US" w:eastAsia="zh-CN" w:bidi="ar"/>
        </w:rPr>
        <w:t>学校要求每个学生在校学习期间，需获得培养计划规定的</w:t>
      </w:r>
      <w:r>
        <w:rPr>
          <w:rFonts w:hint="eastAsia" w:ascii="仿宋_GB2312" w:hAnsi="Calibri" w:eastAsia="宋体" w:cs="仿宋_GB2312"/>
          <w:color w:val="36363D"/>
          <w:spacing w:val="0"/>
          <w:w w:val="100"/>
          <w:kern w:val="2"/>
          <w:sz w:val="28"/>
          <w:szCs w:val="28"/>
          <w:lang w:val="en-US" w:eastAsia="zh-CN" w:bidi="ar"/>
        </w:rPr>
        <w:t>2</w:t>
      </w:r>
      <w:r>
        <w:rPr>
          <w:rFonts w:hint="eastAsia" w:ascii="仿宋_GB2312" w:hAnsi="Calibri" w:eastAsia="宋体" w:cs="宋体"/>
          <w:color w:val="36363D"/>
          <w:spacing w:val="0"/>
          <w:w w:val="100"/>
          <w:kern w:val="2"/>
          <w:sz w:val="28"/>
          <w:szCs w:val="28"/>
          <w:lang w:val="en-US" w:eastAsia="zh-CN" w:bidi="ar"/>
        </w:rPr>
        <w:t>个创新创业训练学分方可毕业。</w:t>
      </w:r>
    </w:p>
    <w:p>
      <w:pPr>
        <w:keepNext w:val="0"/>
        <w:keepLines w:val="0"/>
        <w:widowControl w:val="0"/>
        <w:suppressLineNumbers w:val="0"/>
        <w:adjustRightInd w:val="0"/>
        <w:snapToGrid w:val="0"/>
        <w:spacing w:before="0" w:beforeAutospacing="0" w:after="0" w:afterAutospacing="0" w:line="360" w:lineRule="auto"/>
        <w:ind w:left="0" w:right="0" w:firstLine="562" w:firstLineChars="200"/>
        <w:jc w:val="both"/>
        <w:rPr>
          <w:rFonts w:hint="eastAsia" w:ascii="仿宋_GB2312" w:eastAsia="仿宋_GB2312" w:cs="仿宋_GB2312"/>
          <w:color w:val="36363D"/>
          <w:sz w:val="28"/>
          <w:szCs w:val="28"/>
          <w:lang w:val="en-US"/>
        </w:rPr>
      </w:pPr>
      <w:r>
        <w:rPr>
          <w:rFonts w:hint="eastAsia" w:ascii="仿宋_GB2312" w:hAnsi="Calibri" w:eastAsia="仿宋_GB2312" w:cs="仿宋_GB2312"/>
          <w:b/>
          <w:bCs w:val="0"/>
          <w:color w:val="36363D"/>
          <w:spacing w:val="0"/>
          <w:w w:val="100"/>
          <w:kern w:val="2"/>
          <w:sz w:val="28"/>
          <w:szCs w:val="28"/>
          <w:lang w:val="en-US" w:eastAsia="zh-CN" w:bidi="ar"/>
        </w:rPr>
        <w:t>第三条</w:t>
      </w:r>
      <w:r>
        <w:rPr>
          <w:rFonts w:hint="eastAsia" w:ascii="仿宋_GB2312" w:hAnsi="Calibri" w:eastAsia="仿宋_GB2312" w:cs="仿宋_GB2312"/>
          <w:color w:val="36363D"/>
          <w:spacing w:val="0"/>
          <w:w w:val="100"/>
          <w:kern w:val="2"/>
          <w:sz w:val="28"/>
          <w:szCs w:val="28"/>
          <w:lang w:val="en-US" w:eastAsia="zh-CN" w:bidi="ar"/>
        </w:rPr>
        <w:t xml:space="preserve"> 创新创业训练学分认定范围为：</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eastAsia="仿宋_GB2312" w:cs="仿宋_GB2312"/>
          <w:color w:val="36363D"/>
          <w:sz w:val="28"/>
          <w:szCs w:val="28"/>
          <w:lang w:val="en-US"/>
        </w:rPr>
      </w:pPr>
      <w:r>
        <w:rPr>
          <w:rFonts w:hint="eastAsia" w:ascii="仿宋_GB2312" w:hAnsi="Calibri" w:eastAsia="宋体" w:cs="宋体"/>
          <w:color w:val="36363D"/>
          <w:spacing w:val="0"/>
          <w:w w:val="100"/>
          <w:kern w:val="2"/>
          <w:sz w:val="28"/>
          <w:szCs w:val="28"/>
          <w:lang w:val="en-US" w:eastAsia="zh-CN" w:bidi="ar"/>
        </w:rPr>
        <w:t>创新创业训练学分是指全日制本科生在校期间根据自己的特长和爱好，从事创新创业训练所取得的，具有一定创新精神和创业实践的智力劳动成果或其他优秀成果，经学校相关职能部门认定后确认的学分，根据创新创业成果类型的不同，可分为以下</w:t>
      </w:r>
      <w:r>
        <w:rPr>
          <w:rFonts w:hint="eastAsia" w:ascii="仿宋_GB2312" w:hAnsi="Calibri" w:eastAsia="宋体" w:cs="仿宋_GB2312"/>
          <w:color w:val="36363D"/>
          <w:spacing w:val="0"/>
          <w:w w:val="100"/>
          <w:kern w:val="2"/>
          <w:sz w:val="28"/>
          <w:szCs w:val="28"/>
          <w:lang w:val="en-US" w:eastAsia="zh-CN" w:bidi="ar"/>
        </w:rPr>
        <w:t>5</w:t>
      </w:r>
      <w:r>
        <w:rPr>
          <w:rFonts w:hint="eastAsia" w:ascii="仿宋_GB2312" w:hAnsi="Calibri" w:eastAsia="宋体" w:cs="宋体"/>
          <w:color w:val="36363D"/>
          <w:spacing w:val="0"/>
          <w:w w:val="100"/>
          <w:kern w:val="2"/>
          <w:sz w:val="28"/>
          <w:szCs w:val="28"/>
          <w:lang w:val="en-US" w:eastAsia="zh-CN" w:bidi="ar"/>
        </w:rPr>
        <w:t>类：</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eastAsia="宋体" w:cs="仿宋_GB2312"/>
          <w:color w:val="36363D"/>
          <w:sz w:val="28"/>
          <w:szCs w:val="28"/>
          <w:lang w:val="en-US"/>
        </w:rPr>
      </w:pPr>
      <w:r>
        <w:rPr>
          <w:rFonts w:hint="eastAsia" w:ascii="仿宋_GB2312" w:hAnsi="Calibri" w:eastAsia="宋体" w:cs="宋体"/>
          <w:color w:val="36363D"/>
          <w:spacing w:val="0"/>
          <w:w w:val="100"/>
          <w:kern w:val="2"/>
          <w:sz w:val="28"/>
          <w:szCs w:val="28"/>
          <w:lang w:val="en-US" w:eastAsia="zh-CN" w:bidi="ar"/>
        </w:rPr>
        <w:t>（</w:t>
      </w:r>
      <w:r>
        <w:rPr>
          <w:rFonts w:hint="eastAsia" w:ascii="仿宋_GB2312" w:hAnsi="Calibri" w:eastAsia="宋体" w:cs="仿宋_GB2312"/>
          <w:color w:val="36363D"/>
          <w:spacing w:val="0"/>
          <w:w w:val="100"/>
          <w:kern w:val="2"/>
          <w:sz w:val="28"/>
          <w:szCs w:val="28"/>
          <w:lang w:val="en-US" w:eastAsia="zh-CN" w:bidi="ar"/>
        </w:rPr>
        <w:t>1</w:t>
      </w:r>
      <w:r>
        <w:rPr>
          <w:rFonts w:hint="eastAsia" w:ascii="仿宋_GB2312" w:hAnsi="Calibri" w:eastAsia="宋体" w:cs="宋体"/>
          <w:color w:val="36363D"/>
          <w:spacing w:val="0"/>
          <w:w w:val="100"/>
          <w:kern w:val="2"/>
          <w:sz w:val="28"/>
          <w:szCs w:val="28"/>
          <w:lang w:val="en-US" w:eastAsia="zh-CN" w:bidi="ar"/>
        </w:rPr>
        <w:t>）认定成果类：本科生可以撰写学术论文、申请发明专利、软件著作权等形式发表创新创业成果，</w:t>
      </w:r>
      <w:bookmarkStart w:id="1" w:name="OLE_LINK10"/>
      <w:r>
        <w:rPr>
          <w:rFonts w:hint="eastAsia" w:ascii="仿宋_GB2312" w:hAnsi="Calibri" w:eastAsia="宋体" w:cs="宋体"/>
          <w:color w:val="36363D"/>
          <w:spacing w:val="0"/>
          <w:w w:val="100"/>
          <w:kern w:val="2"/>
          <w:sz w:val="28"/>
          <w:szCs w:val="28"/>
          <w:lang w:val="en-US" w:eastAsia="zh-CN" w:bidi="ar"/>
        </w:rPr>
        <w:t>以公开发表论文材料、专利授权、软件著作权登记等作为认定依据</w:t>
      </w:r>
      <w:bookmarkEnd w:id="1"/>
      <w:r>
        <w:rPr>
          <w:rFonts w:hint="eastAsia" w:ascii="仿宋_GB2312" w:hAnsi="Calibri" w:eastAsia="宋体" w:cs="宋体"/>
          <w:color w:val="36363D"/>
          <w:spacing w:val="0"/>
          <w:w w:val="100"/>
          <w:kern w:val="2"/>
          <w:sz w:val="28"/>
          <w:szCs w:val="28"/>
          <w:lang w:val="en-US" w:eastAsia="zh-CN" w:bidi="ar"/>
        </w:rPr>
        <w:t>。</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eastAsia="仿宋_GB2312" w:cs="仿宋_GB2312"/>
          <w:color w:val="36363D"/>
          <w:sz w:val="28"/>
          <w:szCs w:val="28"/>
          <w:lang w:val="en-US"/>
        </w:rPr>
      </w:pPr>
      <w:r>
        <w:rPr>
          <w:rFonts w:hint="eastAsia" w:ascii="仿宋_GB2312" w:hAnsi="Calibri" w:eastAsia="宋体" w:cs="宋体"/>
          <w:color w:val="36363D"/>
          <w:spacing w:val="0"/>
          <w:w w:val="100"/>
          <w:kern w:val="2"/>
          <w:sz w:val="28"/>
          <w:szCs w:val="28"/>
          <w:lang w:val="en-US" w:eastAsia="zh-CN" w:bidi="ar"/>
        </w:rPr>
        <w:t>（</w:t>
      </w:r>
      <w:r>
        <w:rPr>
          <w:rFonts w:hint="eastAsia" w:ascii="仿宋_GB2312" w:hAnsi="Calibri" w:eastAsia="宋体" w:cs="仿宋_GB2312"/>
          <w:color w:val="36363D"/>
          <w:spacing w:val="0"/>
          <w:w w:val="100"/>
          <w:kern w:val="2"/>
          <w:sz w:val="28"/>
          <w:szCs w:val="28"/>
          <w:lang w:val="en-US" w:eastAsia="zh-CN" w:bidi="ar"/>
        </w:rPr>
        <w:t>2</w:t>
      </w:r>
      <w:r>
        <w:rPr>
          <w:rFonts w:hint="eastAsia" w:ascii="仿宋_GB2312" w:hAnsi="Calibri" w:eastAsia="宋体" w:cs="宋体"/>
          <w:color w:val="36363D"/>
          <w:spacing w:val="0"/>
          <w:w w:val="100"/>
          <w:kern w:val="2"/>
          <w:sz w:val="28"/>
          <w:szCs w:val="28"/>
          <w:lang w:val="en-US" w:eastAsia="zh-CN" w:bidi="ar"/>
        </w:rPr>
        <w:t>）</w:t>
      </w:r>
      <w:bookmarkStart w:id="2" w:name="OLE_LINK17"/>
      <w:r>
        <w:rPr>
          <w:rFonts w:hint="eastAsia" w:ascii="仿宋_GB2312" w:hAnsi="Calibri" w:eastAsia="宋体" w:cs="宋体"/>
          <w:color w:val="36363D"/>
          <w:spacing w:val="0"/>
          <w:w w:val="100"/>
          <w:kern w:val="2"/>
          <w:sz w:val="28"/>
          <w:szCs w:val="28"/>
          <w:lang w:val="en-US" w:eastAsia="zh-CN" w:bidi="ar"/>
        </w:rPr>
        <w:t>创业培训类</w:t>
      </w:r>
      <w:bookmarkEnd w:id="2"/>
      <w:r>
        <w:rPr>
          <w:rFonts w:hint="eastAsia" w:ascii="仿宋_GB2312" w:hAnsi="Calibri" w:eastAsia="宋体" w:cs="宋体"/>
          <w:color w:val="36363D"/>
          <w:spacing w:val="0"/>
          <w:w w:val="100"/>
          <w:kern w:val="2"/>
          <w:sz w:val="28"/>
          <w:szCs w:val="28"/>
          <w:lang w:val="en-US" w:eastAsia="zh-CN" w:bidi="ar"/>
        </w:rPr>
        <w:t>：本科生可以参加创新创业培训、开放课程</w:t>
      </w:r>
      <w:r>
        <w:rPr>
          <w:rFonts w:hint="eastAsia" w:ascii="仿宋_GB2312" w:hAnsi="Calibri" w:eastAsia="宋体" w:cs="仿宋_GB2312"/>
          <w:color w:val="36363D"/>
          <w:spacing w:val="0"/>
          <w:w w:val="100"/>
          <w:kern w:val="2"/>
          <w:sz w:val="28"/>
          <w:szCs w:val="28"/>
          <w:lang w:val="en-US" w:eastAsia="zh-CN" w:bidi="ar"/>
        </w:rPr>
        <w:t>(MOOCs)</w:t>
      </w:r>
      <w:r>
        <w:rPr>
          <w:rFonts w:hint="eastAsia" w:ascii="仿宋_GB2312" w:hAnsi="Calibri" w:eastAsia="宋体" w:cs="宋体"/>
          <w:color w:val="36363D"/>
          <w:spacing w:val="0"/>
          <w:w w:val="100"/>
          <w:kern w:val="2"/>
          <w:sz w:val="28"/>
          <w:szCs w:val="28"/>
          <w:lang w:val="en-US" w:eastAsia="zh-CN" w:bidi="ar"/>
        </w:rPr>
        <w:t>或听取创新创业讲座（沙龙）学习增长自身创新创业能力，培训和慕课以相关考核成绩单或结业证书等作为认定依据，讲座（沙龙）以活动心得作为认定依据。</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eastAsia="宋体" w:cs="仿宋_GB2312"/>
          <w:color w:val="36363D"/>
          <w:sz w:val="28"/>
          <w:szCs w:val="28"/>
          <w:lang w:val="en-US"/>
        </w:rPr>
      </w:pPr>
      <w:r>
        <w:rPr>
          <w:rFonts w:hint="eastAsia" w:ascii="仿宋_GB2312" w:hAnsi="Calibri" w:eastAsia="宋体" w:cs="宋体"/>
          <w:color w:val="36363D"/>
          <w:spacing w:val="0"/>
          <w:w w:val="100"/>
          <w:kern w:val="2"/>
          <w:sz w:val="28"/>
          <w:szCs w:val="28"/>
          <w:lang w:val="en-US" w:eastAsia="zh-CN" w:bidi="ar"/>
        </w:rPr>
        <w:t>（</w:t>
      </w:r>
      <w:r>
        <w:rPr>
          <w:rFonts w:hint="eastAsia" w:ascii="仿宋_GB2312" w:hAnsi="Calibri" w:eastAsia="宋体" w:cs="仿宋_GB2312"/>
          <w:color w:val="36363D"/>
          <w:spacing w:val="0"/>
          <w:w w:val="100"/>
          <w:kern w:val="2"/>
          <w:sz w:val="28"/>
          <w:szCs w:val="28"/>
          <w:lang w:val="en-US" w:eastAsia="zh-CN" w:bidi="ar"/>
        </w:rPr>
        <w:t>3</w:t>
      </w:r>
      <w:r>
        <w:rPr>
          <w:rFonts w:hint="eastAsia" w:ascii="仿宋_GB2312" w:hAnsi="Calibri" w:eastAsia="宋体" w:cs="宋体"/>
          <w:color w:val="36363D"/>
          <w:spacing w:val="0"/>
          <w:w w:val="100"/>
          <w:kern w:val="2"/>
          <w:sz w:val="28"/>
          <w:szCs w:val="28"/>
          <w:lang w:val="en-US" w:eastAsia="zh-CN" w:bidi="ar"/>
        </w:rPr>
        <w:t>）</w:t>
      </w:r>
      <w:bookmarkStart w:id="3" w:name="OLE_LINK18"/>
      <w:r>
        <w:rPr>
          <w:rFonts w:hint="eastAsia" w:ascii="仿宋_GB2312" w:hAnsi="Calibri" w:eastAsia="宋体" w:cs="宋体"/>
          <w:color w:val="36363D"/>
          <w:spacing w:val="0"/>
          <w:w w:val="100"/>
          <w:kern w:val="2"/>
          <w:sz w:val="28"/>
          <w:szCs w:val="28"/>
          <w:lang w:val="en-US" w:eastAsia="zh-CN" w:bidi="ar"/>
        </w:rPr>
        <w:t>科技实践与科技竞赛类</w:t>
      </w:r>
      <w:bookmarkEnd w:id="3"/>
      <w:r>
        <w:rPr>
          <w:rFonts w:hint="eastAsia" w:ascii="仿宋_GB2312" w:hAnsi="Calibri" w:eastAsia="宋体" w:cs="宋体"/>
          <w:color w:val="36363D"/>
          <w:spacing w:val="0"/>
          <w:w w:val="100"/>
          <w:kern w:val="2"/>
          <w:sz w:val="28"/>
          <w:szCs w:val="28"/>
          <w:lang w:val="en-US" w:eastAsia="zh-CN" w:bidi="ar"/>
        </w:rPr>
        <w:t>：包括学科竞赛、创新创业训练计划（包括省新苗人才计划）、科研实践综合训练等，以结题情况和取得的成绩等作为认定依据。</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eastAsia="宋体" w:cs="仿宋_GB2312"/>
          <w:color w:val="36363D"/>
          <w:sz w:val="28"/>
          <w:szCs w:val="28"/>
          <w:lang w:val="en-US"/>
        </w:rPr>
      </w:pPr>
      <w:r>
        <w:rPr>
          <w:rFonts w:hint="eastAsia" w:ascii="仿宋_GB2312" w:hAnsi="Calibri" w:eastAsia="宋体" w:cs="宋体"/>
          <w:color w:val="36363D"/>
          <w:spacing w:val="0"/>
          <w:w w:val="100"/>
          <w:kern w:val="2"/>
          <w:sz w:val="28"/>
          <w:szCs w:val="28"/>
          <w:lang w:val="en-US" w:eastAsia="zh-CN" w:bidi="ar"/>
        </w:rPr>
        <w:t>（</w:t>
      </w:r>
      <w:r>
        <w:rPr>
          <w:rFonts w:hint="eastAsia" w:ascii="仿宋_GB2312" w:hAnsi="Calibri" w:eastAsia="宋体" w:cs="仿宋_GB2312"/>
          <w:color w:val="36363D"/>
          <w:spacing w:val="0"/>
          <w:w w:val="100"/>
          <w:kern w:val="2"/>
          <w:sz w:val="28"/>
          <w:szCs w:val="28"/>
          <w:lang w:val="en-US" w:eastAsia="zh-CN" w:bidi="ar"/>
        </w:rPr>
        <w:t>4</w:t>
      </w:r>
      <w:r>
        <w:rPr>
          <w:rFonts w:hint="eastAsia" w:ascii="仿宋_GB2312" w:hAnsi="Calibri" w:eastAsia="宋体" w:cs="宋体"/>
          <w:color w:val="36363D"/>
          <w:spacing w:val="0"/>
          <w:w w:val="100"/>
          <w:kern w:val="2"/>
          <w:sz w:val="28"/>
          <w:szCs w:val="28"/>
          <w:lang w:val="en-US" w:eastAsia="zh-CN" w:bidi="ar"/>
        </w:rPr>
        <w:t>）</w:t>
      </w:r>
      <w:bookmarkStart w:id="4" w:name="OLE_LINK20"/>
      <w:r>
        <w:rPr>
          <w:rFonts w:hint="eastAsia" w:ascii="仿宋_GB2312" w:hAnsi="Calibri" w:eastAsia="宋体" w:cs="宋体"/>
          <w:color w:val="36363D"/>
          <w:spacing w:val="0"/>
          <w:w w:val="100"/>
          <w:kern w:val="2"/>
          <w:sz w:val="28"/>
          <w:szCs w:val="28"/>
          <w:lang w:val="en-US" w:eastAsia="zh-CN" w:bidi="ar"/>
        </w:rPr>
        <w:t>创业实践类</w:t>
      </w:r>
      <w:bookmarkEnd w:id="4"/>
      <w:r>
        <w:rPr>
          <w:rFonts w:hint="eastAsia" w:ascii="仿宋_GB2312" w:hAnsi="Calibri" w:eastAsia="宋体" w:cs="宋体"/>
          <w:color w:val="36363D"/>
          <w:spacing w:val="0"/>
          <w:w w:val="100"/>
          <w:kern w:val="2"/>
          <w:sz w:val="28"/>
          <w:szCs w:val="28"/>
          <w:lang w:val="en-US" w:eastAsia="zh-CN" w:bidi="ar"/>
        </w:rPr>
        <w:t>：本科生可以通过参与</w:t>
      </w:r>
      <w:bookmarkStart w:id="5" w:name="OLE_LINK21"/>
      <w:r>
        <w:rPr>
          <w:rFonts w:hint="eastAsia" w:ascii="仿宋_GB2312" w:hAnsi="Calibri" w:eastAsia="宋体" w:cs="宋体"/>
          <w:color w:val="36363D"/>
          <w:spacing w:val="0"/>
          <w:w w:val="100"/>
          <w:kern w:val="2"/>
          <w:sz w:val="28"/>
          <w:szCs w:val="28"/>
          <w:lang w:val="en-US" w:eastAsia="zh-CN" w:bidi="ar"/>
        </w:rPr>
        <w:t>创业类竞赛</w:t>
      </w:r>
      <w:bookmarkEnd w:id="5"/>
      <w:r>
        <w:rPr>
          <w:rFonts w:hint="eastAsia" w:ascii="仿宋_GB2312" w:hAnsi="Calibri" w:eastAsia="宋体" w:cs="宋体"/>
          <w:color w:val="36363D"/>
          <w:spacing w:val="0"/>
          <w:w w:val="100"/>
          <w:kern w:val="2"/>
          <w:sz w:val="28"/>
          <w:szCs w:val="28"/>
          <w:lang w:val="en-US" w:eastAsia="zh-CN" w:bidi="ar"/>
        </w:rPr>
        <w:t>、自主创业提升创新创业能力，以自主创业有关证明材料作为认定依据。</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eastAsia="宋体" w:cs="仿宋_GB2312"/>
          <w:color w:val="36363D"/>
          <w:sz w:val="28"/>
          <w:szCs w:val="28"/>
          <w:lang w:val="en-US"/>
        </w:rPr>
      </w:pPr>
      <w:r>
        <w:rPr>
          <w:rFonts w:hint="eastAsia" w:ascii="仿宋_GB2312" w:hAnsi="Calibri" w:eastAsia="宋体" w:cs="宋体"/>
          <w:color w:val="36363D"/>
          <w:spacing w:val="0"/>
          <w:w w:val="100"/>
          <w:kern w:val="2"/>
          <w:sz w:val="28"/>
          <w:szCs w:val="28"/>
          <w:lang w:val="en-US" w:eastAsia="zh-CN" w:bidi="ar"/>
        </w:rPr>
        <w:t>（</w:t>
      </w:r>
      <w:r>
        <w:rPr>
          <w:rFonts w:hint="eastAsia" w:ascii="仿宋_GB2312" w:hAnsi="Calibri" w:eastAsia="宋体" w:cs="仿宋_GB2312"/>
          <w:color w:val="36363D"/>
          <w:spacing w:val="0"/>
          <w:w w:val="100"/>
          <w:kern w:val="2"/>
          <w:sz w:val="28"/>
          <w:szCs w:val="28"/>
          <w:lang w:val="en-US" w:eastAsia="zh-CN" w:bidi="ar"/>
        </w:rPr>
        <w:t>5</w:t>
      </w:r>
      <w:r>
        <w:rPr>
          <w:rFonts w:hint="eastAsia" w:ascii="仿宋_GB2312" w:hAnsi="Calibri" w:eastAsia="宋体" w:cs="宋体"/>
          <w:color w:val="36363D"/>
          <w:spacing w:val="0"/>
          <w:w w:val="100"/>
          <w:kern w:val="2"/>
          <w:sz w:val="28"/>
          <w:szCs w:val="28"/>
          <w:lang w:val="en-US" w:eastAsia="zh-CN" w:bidi="ar"/>
        </w:rPr>
        <w:t>）其他类：学生参加由学院审定、学校备案并事先公布（至少提前</w:t>
      </w:r>
      <w:r>
        <w:rPr>
          <w:rFonts w:hint="eastAsia" w:ascii="仿宋_GB2312" w:hAnsi="Calibri" w:eastAsia="宋体" w:cs="仿宋_GB2312"/>
          <w:color w:val="36363D"/>
          <w:spacing w:val="0"/>
          <w:w w:val="100"/>
          <w:kern w:val="2"/>
          <w:sz w:val="28"/>
          <w:szCs w:val="28"/>
          <w:lang w:val="en-US" w:eastAsia="zh-CN" w:bidi="ar"/>
        </w:rPr>
        <w:t>1</w:t>
      </w:r>
      <w:r>
        <w:rPr>
          <w:rFonts w:hint="eastAsia" w:ascii="仿宋_GB2312" w:hAnsi="Calibri" w:eastAsia="宋体" w:cs="宋体"/>
          <w:color w:val="36363D"/>
          <w:spacing w:val="0"/>
          <w:w w:val="100"/>
          <w:kern w:val="2"/>
          <w:sz w:val="28"/>
          <w:szCs w:val="28"/>
          <w:lang w:val="en-US" w:eastAsia="zh-CN" w:bidi="ar"/>
        </w:rPr>
        <w:t>学期）的其它创新创业活动或项目，以活动或项目有关材料作为认定依据。</w:t>
      </w:r>
    </w:p>
    <w:p>
      <w:pPr>
        <w:keepNext w:val="0"/>
        <w:keepLines w:val="0"/>
        <w:widowControl w:val="0"/>
        <w:suppressLineNumbers w:val="0"/>
        <w:adjustRightInd w:val="0"/>
        <w:snapToGrid w:val="0"/>
        <w:spacing w:before="0" w:beforeAutospacing="0" w:after="0" w:afterAutospacing="0" w:line="360" w:lineRule="auto"/>
        <w:ind w:left="0" w:right="0" w:firstLine="562" w:firstLineChars="200"/>
        <w:jc w:val="both"/>
        <w:rPr>
          <w:rFonts w:hint="eastAsia" w:ascii="仿宋_GB2312" w:eastAsia="宋体" w:cs="仿宋_GB2312"/>
          <w:color w:val="36363D"/>
          <w:sz w:val="28"/>
          <w:szCs w:val="28"/>
          <w:lang w:val="en-US"/>
        </w:rPr>
      </w:pPr>
      <w:r>
        <w:rPr>
          <w:rFonts w:hint="eastAsia" w:ascii="仿宋_GB2312" w:hAnsi="Calibri" w:eastAsia="宋体" w:cs="宋体"/>
          <w:b/>
          <w:bCs w:val="0"/>
          <w:color w:val="36363D"/>
          <w:spacing w:val="0"/>
          <w:w w:val="100"/>
          <w:kern w:val="2"/>
          <w:sz w:val="28"/>
          <w:szCs w:val="28"/>
          <w:lang w:val="en-US" w:eastAsia="zh-CN" w:bidi="ar"/>
        </w:rPr>
        <w:t>第四条</w:t>
      </w:r>
      <w:r>
        <w:rPr>
          <w:rFonts w:hint="eastAsia" w:ascii="仿宋_GB2312" w:hAnsi="Calibri" w:eastAsia="宋体" w:cs="宋体"/>
          <w:color w:val="36363D"/>
          <w:spacing w:val="0"/>
          <w:w w:val="100"/>
          <w:kern w:val="2"/>
          <w:sz w:val="28"/>
          <w:szCs w:val="28"/>
          <w:lang w:val="en-US" w:eastAsia="zh-CN" w:bidi="ar"/>
        </w:rPr>
        <w:t>学分认定的基本规则</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eastAsia="宋体" w:cs="仿宋_GB2312"/>
          <w:color w:val="36363D"/>
          <w:sz w:val="28"/>
          <w:szCs w:val="28"/>
          <w:lang w:val="en-US"/>
        </w:rPr>
      </w:pPr>
      <w:r>
        <w:rPr>
          <w:rFonts w:hint="eastAsia" w:ascii="仿宋_GB2312" w:hAnsi="Calibri" w:eastAsia="宋体" w:cs="仿宋_GB2312"/>
          <w:color w:val="36363D"/>
          <w:spacing w:val="0"/>
          <w:w w:val="100"/>
          <w:kern w:val="2"/>
          <w:sz w:val="28"/>
          <w:szCs w:val="28"/>
          <w:lang w:val="en-US" w:eastAsia="zh-CN" w:bidi="ar"/>
        </w:rPr>
        <w:t>1.</w:t>
      </w:r>
      <w:r>
        <w:rPr>
          <w:rFonts w:hint="eastAsia" w:ascii="仿宋_GB2312" w:hAnsi="Calibri" w:eastAsia="宋体" w:cs="宋体"/>
          <w:color w:val="36363D"/>
          <w:spacing w:val="0"/>
          <w:w w:val="100"/>
          <w:kern w:val="2"/>
          <w:sz w:val="28"/>
          <w:szCs w:val="28"/>
          <w:lang w:val="en-US" w:eastAsia="zh-CN" w:bidi="ar"/>
        </w:rPr>
        <w:t>学生参加各类项目取得立项的级别和等级，是认定学分高低的重要依据。项目的级别由组织单位级别决定，且必须以结题为认定学分的依据。</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eastAsia="宋体" w:cs="仿宋_GB2312"/>
          <w:color w:val="36363D"/>
          <w:sz w:val="28"/>
          <w:szCs w:val="28"/>
          <w:lang w:val="en-US"/>
        </w:rPr>
      </w:pPr>
      <w:r>
        <w:rPr>
          <w:rFonts w:hint="eastAsia" w:ascii="仿宋_GB2312" w:hAnsi="Calibri" w:eastAsia="宋体" w:cs="仿宋_GB2312"/>
          <w:color w:val="36363D"/>
          <w:spacing w:val="0"/>
          <w:w w:val="100"/>
          <w:kern w:val="2"/>
          <w:sz w:val="28"/>
          <w:szCs w:val="28"/>
          <w:lang w:val="en-US" w:eastAsia="zh-CN" w:bidi="ar"/>
        </w:rPr>
        <w:t>2.</w:t>
      </w:r>
      <w:r>
        <w:rPr>
          <w:rFonts w:hint="eastAsia" w:ascii="仿宋_GB2312" w:hAnsi="Calibri" w:eastAsia="宋体" w:cs="宋体"/>
          <w:color w:val="36363D"/>
          <w:spacing w:val="0"/>
          <w:w w:val="100"/>
          <w:kern w:val="2"/>
          <w:sz w:val="28"/>
          <w:szCs w:val="28"/>
          <w:lang w:val="en-US" w:eastAsia="zh-CN" w:bidi="ar"/>
        </w:rPr>
        <w:t>集体奖项中，每一位参与学生获得的学分根据项目不同确定调节系数。论文、项目、作品、专利类等集体成果，参与学生根据项目不同分别计分。</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eastAsia="宋体" w:cs="仿宋_GB2312"/>
          <w:color w:val="36363D"/>
          <w:sz w:val="28"/>
          <w:szCs w:val="28"/>
          <w:lang w:val="en-US"/>
        </w:rPr>
      </w:pPr>
      <w:r>
        <w:rPr>
          <w:rFonts w:hint="eastAsia" w:ascii="仿宋_GB2312" w:hAnsi="Calibri" w:eastAsia="宋体" w:cs="仿宋_GB2312"/>
          <w:color w:val="36363D"/>
          <w:spacing w:val="0"/>
          <w:w w:val="100"/>
          <w:kern w:val="2"/>
          <w:sz w:val="28"/>
          <w:szCs w:val="28"/>
          <w:lang w:val="en-US" w:eastAsia="zh-CN" w:bidi="ar"/>
        </w:rPr>
        <w:t>3.</w:t>
      </w:r>
      <w:r>
        <w:rPr>
          <w:rFonts w:hint="eastAsia" w:ascii="仿宋_GB2312" w:hAnsi="Calibri" w:eastAsia="宋体" w:cs="宋体"/>
          <w:color w:val="36363D"/>
          <w:spacing w:val="0"/>
          <w:w w:val="100"/>
          <w:kern w:val="2"/>
          <w:sz w:val="28"/>
          <w:szCs w:val="28"/>
          <w:lang w:val="en-US" w:eastAsia="zh-CN" w:bidi="ar"/>
        </w:rPr>
        <w:t>同一项目成果在学分认定时，遵循就高成果原则，不重复认定。</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eastAsia="宋体" w:cs="仿宋_GB2312"/>
          <w:color w:val="36363D"/>
          <w:sz w:val="28"/>
          <w:szCs w:val="28"/>
          <w:lang w:val="en-US"/>
        </w:rPr>
      </w:pPr>
      <w:r>
        <w:rPr>
          <w:rFonts w:hint="eastAsia" w:ascii="仿宋_GB2312" w:hAnsi="Calibri" w:eastAsia="宋体" w:cs="仿宋_GB2312"/>
          <w:color w:val="36363D"/>
          <w:spacing w:val="0"/>
          <w:w w:val="100"/>
          <w:kern w:val="2"/>
          <w:sz w:val="28"/>
          <w:szCs w:val="28"/>
          <w:lang w:val="en-US" w:eastAsia="zh-CN" w:bidi="ar"/>
        </w:rPr>
        <w:t>4.</w:t>
      </w:r>
      <w:r>
        <w:rPr>
          <w:rFonts w:hint="eastAsia" w:ascii="仿宋_GB2312" w:hAnsi="Calibri" w:eastAsia="宋体" w:cs="宋体"/>
          <w:color w:val="36363D"/>
          <w:spacing w:val="0"/>
          <w:w w:val="100"/>
          <w:kern w:val="2"/>
          <w:sz w:val="28"/>
          <w:szCs w:val="28"/>
          <w:lang w:val="en-US" w:eastAsia="zh-CN" w:bidi="ar"/>
        </w:rPr>
        <w:t>创新创业训练学分由《</w:t>
      </w:r>
      <w:bookmarkStart w:id="6" w:name="OLE_LINK15"/>
      <w:r>
        <w:rPr>
          <w:rFonts w:hint="eastAsia" w:ascii="仿宋_GB2312" w:hAnsi="Calibri" w:eastAsia="宋体" w:cs="宋体"/>
          <w:color w:val="36363D"/>
          <w:spacing w:val="0"/>
          <w:w w:val="100"/>
          <w:kern w:val="2"/>
          <w:sz w:val="28"/>
          <w:szCs w:val="28"/>
          <w:lang w:val="en-US" w:eastAsia="zh-CN" w:bidi="ar"/>
        </w:rPr>
        <w:t>浙江工业大学创新创业训练学分认定标准</w:t>
      </w:r>
      <w:bookmarkEnd w:id="6"/>
      <w:r>
        <w:rPr>
          <w:rFonts w:hint="eastAsia" w:ascii="仿宋_GB2312" w:hAnsi="Calibri" w:eastAsia="宋体" w:cs="宋体"/>
          <w:color w:val="36363D"/>
          <w:spacing w:val="0"/>
          <w:w w:val="100"/>
          <w:kern w:val="2"/>
          <w:sz w:val="28"/>
          <w:szCs w:val="28"/>
          <w:lang w:val="en-US" w:eastAsia="zh-CN" w:bidi="ar"/>
        </w:rPr>
        <w:t>》（附件</w:t>
      </w:r>
      <w:r>
        <w:rPr>
          <w:rFonts w:hint="eastAsia" w:ascii="仿宋_GB2312" w:hAnsi="Calibri" w:eastAsia="宋体" w:cs="仿宋_GB2312"/>
          <w:color w:val="36363D"/>
          <w:spacing w:val="0"/>
          <w:w w:val="100"/>
          <w:kern w:val="2"/>
          <w:sz w:val="28"/>
          <w:szCs w:val="28"/>
          <w:lang w:val="en-US" w:eastAsia="zh-CN" w:bidi="ar"/>
        </w:rPr>
        <w:t>1</w:t>
      </w:r>
      <w:r>
        <w:rPr>
          <w:rFonts w:hint="eastAsia" w:ascii="仿宋_GB2312" w:hAnsi="Calibri" w:eastAsia="宋体" w:cs="宋体"/>
          <w:color w:val="36363D"/>
          <w:spacing w:val="0"/>
          <w:w w:val="100"/>
          <w:kern w:val="2"/>
          <w:sz w:val="28"/>
          <w:szCs w:val="28"/>
          <w:lang w:val="en-US" w:eastAsia="zh-CN" w:bidi="ar"/>
        </w:rPr>
        <w:t>）中项目认定学分累加组成。</w:t>
      </w:r>
    </w:p>
    <w:p>
      <w:pPr>
        <w:keepNext w:val="0"/>
        <w:keepLines w:val="0"/>
        <w:widowControl w:val="0"/>
        <w:suppressLineNumbers w:val="0"/>
        <w:adjustRightInd w:val="0"/>
        <w:snapToGrid w:val="0"/>
        <w:spacing w:before="0" w:beforeAutospacing="0" w:after="0" w:afterAutospacing="0" w:line="360" w:lineRule="auto"/>
        <w:ind w:left="0" w:right="0" w:firstLine="562" w:firstLineChars="200"/>
        <w:jc w:val="both"/>
        <w:rPr>
          <w:rFonts w:hint="eastAsia" w:ascii="仿宋_GB2312" w:eastAsia="仿宋_GB2312" w:cs="仿宋_GB2312"/>
          <w:color w:val="36363D"/>
          <w:sz w:val="28"/>
          <w:szCs w:val="28"/>
          <w:lang w:val="en-US"/>
        </w:rPr>
      </w:pPr>
      <w:r>
        <w:rPr>
          <w:rFonts w:hint="eastAsia" w:ascii="仿宋_GB2312" w:hAnsi="Calibri" w:eastAsia="仿宋_GB2312" w:cs="仿宋_GB2312"/>
          <w:b/>
          <w:bCs w:val="0"/>
          <w:color w:val="36363D"/>
          <w:spacing w:val="0"/>
          <w:w w:val="100"/>
          <w:kern w:val="2"/>
          <w:sz w:val="28"/>
          <w:szCs w:val="28"/>
          <w:lang w:val="en-US" w:eastAsia="zh-CN" w:bidi="ar"/>
        </w:rPr>
        <w:t>第</w:t>
      </w:r>
      <w:r>
        <w:rPr>
          <w:rFonts w:hint="eastAsia" w:ascii="仿宋_GB2312" w:hAnsi="Calibri" w:eastAsia="宋体" w:cs="宋体"/>
          <w:b/>
          <w:bCs w:val="0"/>
          <w:color w:val="36363D"/>
          <w:spacing w:val="0"/>
          <w:w w:val="100"/>
          <w:kern w:val="2"/>
          <w:sz w:val="28"/>
          <w:szCs w:val="28"/>
          <w:lang w:val="en-US" w:eastAsia="zh-CN" w:bidi="ar"/>
        </w:rPr>
        <w:t>五</w:t>
      </w:r>
      <w:r>
        <w:rPr>
          <w:rFonts w:hint="eastAsia" w:ascii="仿宋_GB2312" w:hAnsi="Calibri" w:eastAsia="仿宋_GB2312" w:cs="仿宋_GB2312"/>
          <w:b/>
          <w:bCs w:val="0"/>
          <w:color w:val="36363D"/>
          <w:spacing w:val="0"/>
          <w:w w:val="100"/>
          <w:kern w:val="2"/>
          <w:sz w:val="28"/>
          <w:szCs w:val="28"/>
          <w:lang w:val="en-US" w:eastAsia="zh-CN" w:bidi="ar"/>
        </w:rPr>
        <w:t>条</w:t>
      </w:r>
      <w:r>
        <w:rPr>
          <w:rFonts w:hint="eastAsia" w:ascii="仿宋_GB2312" w:hAnsi="Calibri" w:eastAsia="宋体" w:cs="宋体"/>
          <w:color w:val="36363D"/>
          <w:spacing w:val="0"/>
          <w:w w:val="100"/>
          <w:kern w:val="2"/>
          <w:sz w:val="28"/>
          <w:szCs w:val="28"/>
          <w:lang w:val="en-US" w:eastAsia="zh-CN" w:bidi="ar"/>
        </w:rPr>
        <w:t>学院可根据自身学科专业特点，组织有特色的创新创业训练，学校各部门应积极为学生开展创新创业训练提供条件和场所。</w:t>
      </w:r>
    </w:p>
    <w:p>
      <w:pPr>
        <w:keepNext w:val="0"/>
        <w:keepLines w:val="0"/>
        <w:widowControl w:val="0"/>
        <w:suppressLineNumbers w:val="0"/>
        <w:adjustRightInd w:val="0"/>
        <w:snapToGrid w:val="0"/>
        <w:spacing w:before="0" w:beforeAutospacing="0" w:after="0" w:afterAutospacing="0" w:line="360" w:lineRule="auto"/>
        <w:ind w:left="0" w:right="0" w:firstLine="562" w:firstLineChars="200"/>
        <w:jc w:val="both"/>
        <w:rPr>
          <w:rFonts w:hint="eastAsia" w:ascii="仿宋_GB2312" w:eastAsia="仿宋_GB2312" w:cs="仿宋_GB2312"/>
          <w:color w:val="36363D"/>
          <w:sz w:val="28"/>
          <w:szCs w:val="28"/>
          <w:lang w:val="en-US"/>
        </w:rPr>
      </w:pPr>
      <w:r>
        <w:rPr>
          <w:rFonts w:hint="eastAsia" w:ascii="仿宋_GB2312" w:hAnsi="Calibri" w:eastAsia="仿宋_GB2312" w:cs="仿宋_GB2312"/>
          <w:b/>
          <w:bCs w:val="0"/>
          <w:color w:val="36363D"/>
          <w:spacing w:val="0"/>
          <w:w w:val="100"/>
          <w:kern w:val="2"/>
          <w:sz w:val="28"/>
          <w:szCs w:val="28"/>
          <w:lang w:val="en-US" w:eastAsia="zh-CN" w:bidi="ar"/>
        </w:rPr>
        <w:t>第</w:t>
      </w:r>
      <w:r>
        <w:rPr>
          <w:rFonts w:hint="eastAsia" w:ascii="仿宋_GB2312" w:hAnsi="Calibri" w:eastAsia="宋体" w:cs="宋体"/>
          <w:b/>
          <w:bCs w:val="0"/>
          <w:color w:val="36363D"/>
          <w:spacing w:val="0"/>
          <w:w w:val="100"/>
          <w:kern w:val="2"/>
          <w:sz w:val="28"/>
          <w:szCs w:val="28"/>
          <w:lang w:val="en-US" w:eastAsia="zh-CN" w:bidi="ar"/>
        </w:rPr>
        <w:t>六</w:t>
      </w:r>
      <w:r>
        <w:rPr>
          <w:rFonts w:hint="eastAsia" w:ascii="仿宋_GB2312" w:hAnsi="Calibri" w:eastAsia="仿宋_GB2312" w:cs="仿宋_GB2312"/>
          <w:b/>
          <w:bCs w:val="0"/>
          <w:color w:val="36363D"/>
          <w:spacing w:val="0"/>
          <w:w w:val="100"/>
          <w:kern w:val="2"/>
          <w:sz w:val="28"/>
          <w:szCs w:val="28"/>
          <w:lang w:val="en-US" w:eastAsia="zh-CN" w:bidi="ar"/>
        </w:rPr>
        <w:t>条</w:t>
      </w:r>
      <w:r>
        <w:rPr>
          <w:rFonts w:hint="eastAsia" w:ascii="仿宋_GB2312" w:hAnsi="Calibri" w:eastAsia="仿宋_GB2312" w:cs="仿宋_GB2312"/>
          <w:color w:val="36363D"/>
          <w:spacing w:val="0"/>
          <w:w w:val="100"/>
          <w:kern w:val="2"/>
          <w:sz w:val="28"/>
          <w:szCs w:val="28"/>
          <w:lang w:val="en-US" w:eastAsia="zh-CN" w:bidi="ar"/>
        </w:rPr>
        <w:t xml:space="preserve">  创新创业训练学分的申报及审核流程：</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eastAsia="仿宋_GB2312" w:cs="仿宋_GB2312"/>
          <w:color w:val="36363D"/>
          <w:sz w:val="28"/>
          <w:szCs w:val="28"/>
          <w:lang w:val="en-US"/>
        </w:rPr>
      </w:pPr>
      <w:r>
        <w:rPr>
          <w:rFonts w:hint="eastAsia" w:ascii="仿宋_GB2312" w:hAnsi="Calibri" w:eastAsia="仿宋_GB2312" w:cs="仿宋_GB2312"/>
          <w:color w:val="36363D"/>
          <w:spacing w:val="0"/>
          <w:w w:val="100"/>
          <w:kern w:val="2"/>
          <w:sz w:val="28"/>
          <w:szCs w:val="28"/>
          <w:lang w:val="en-US" w:eastAsia="zh-CN" w:bidi="ar"/>
        </w:rPr>
        <w:t>1.</w:t>
      </w:r>
      <w:r>
        <w:rPr>
          <w:rFonts w:hint="eastAsia" w:ascii="仿宋_GB2312" w:hAnsi="Calibri" w:eastAsia="宋体" w:cs="宋体"/>
          <w:color w:val="36363D"/>
          <w:spacing w:val="0"/>
          <w:w w:val="100"/>
          <w:kern w:val="2"/>
          <w:sz w:val="28"/>
          <w:szCs w:val="28"/>
          <w:lang w:val="en-US" w:eastAsia="zh-CN" w:bidi="ar"/>
        </w:rPr>
        <w:t>发布通知：每学年第一学期第</w:t>
      </w:r>
      <w:r>
        <w:rPr>
          <w:rFonts w:hint="eastAsia" w:ascii="仿宋_GB2312" w:hAnsi="Calibri" w:eastAsia="宋体" w:cs="仿宋_GB2312"/>
          <w:color w:val="36363D"/>
          <w:spacing w:val="0"/>
          <w:w w:val="100"/>
          <w:kern w:val="2"/>
          <w:sz w:val="28"/>
          <w:szCs w:val="28"/>
          <w:lang w:val="en-US" w:eastAsia="zh-CN" w:bidi="ar"/>
        </w:rPr>
        <w:t>3</w:t>
      </w:r>
      <w:r>
        <w:rPr>
          <w:rFonts w:hint="eastAsia" w:ascii="仿宋_GB2312" w:hAnsi="Calibri" w:eastAsia="宋体" w:cs="宋体"/>
          <w:color w:val="36363D"/>
          <w:spacing w:val="0"/>
          <w:w w:val="100"/>
          <w:kern w:val="2"/>
          <w:sz w:val="28"/>
          <w:szCs w:val="28"/>
          <w:lang w:val="en-US" w:eastAsia="zh-CN" w:bidi="ar"/>
        </w:rPr>
        <w:t>周，由学校教务处发布申报认定通知。</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eastAsia="宋体" w:cs="仿宋_GB2312"/>
          <w:color w:val="36363D"/>
          <w:sz w:val="28"/>
          <w:szCs w:val="28"/>
          <w:lang w:val="en-US"/>
        </w:rPr>
      </w:pPr>
      <w:r>
        <w:rPr>
          <w:rFonts w:hint="eastAsia" w:ascii="仿宋_GB2312" w:hAnsi="Calibri" w:eastAsia="宋体" w:cs="仿宋_GB2312"/>
          <w:color w:val="36363D"/>
          <w:spacing w:val="0"/>
          <w:w w:val="100"/>
          <w:kern w:val="2"/>
          <w:sz w:val="28"/>
          <w:szCs w:val="28"/>
          <w:lang w:val="en-US" w:eastAsia="zh-CN" w:bidi="ar"/>
        </w:rPr>
        <w:t>2.</w:t>
      </w:r>
      <w:r>
        <w:rPr>
          <w:rFonts w:hint="eastAsia" w:ascii="仿宋_GB2312" w:hAnsi="Calibri" w:eastAsia="仿宋_GB2312" w:cs="仿宋_GB2312"/>
          <w:color w:val="36363D"/>
          <w:spacing w:val="0"/>
          <w:w w:val="100"/>
          <w:kern w:val="2"/>
          <w:sz w:val="28"/>
          <w:szCs w:val="28"/>
          <w:lang w:val="en-US" w:eastAsia="zh-CN" w:bidi="ar"/>
        </w:rPr>
        <w:t>学生申请：</w:t>
      </w:r>
      <w:r>
        <w:rPr>
          <w:rFonts w:hint="eastAsia" w:ascii="仿宋_GB2312" w:hAnsi="Calibri" w:eastAsia="宋体" w:cs="宋体"/>
          <w:color w:val="36363D"/>
          <w:spacing w:val="0"/>
          <w:w w:val="100"/>
          <w:kern w:val="2"/>
          <w:sz w:val="28"/>
          <w:szCs w:val="28"/>
          <w:lang w:val="en-US" w:eastAsia="zh-CN" w:bidi="ar"/>
        </w:rPr>
        <w:t>学生凭参加创新创业训练的相关证明材料及《</w:t>
      </w:r>
      <w:bookmarkStart w:id="7" w:name="OLE_LINK16"/>
      <w:r>
        <w:rPr>
          <w:rFonts w:hint="eastAsia" w:ascii="仿宋_GB2312" w:hAnsi="Calibri" w:eastAsia="宋体" w:cs="宋体"/>
          <w:color w:val="36363D"/>
          <w:spacing w:val="0"/>
          <w:w w:val="100"/>
          <w:kern w:val="2"/>
          <w:sz w:val="28"/>
          <w:szCs w:val="28"/>
          <w:lang w:val="en-US" w:eastAsia="zh-CN" w:bidi="ar"/>
        </w:rPr>
        <w:t>浙江工业大学创新创业训练训练学分审批表</w:t>
      </w:r>
      <w:bookmarkEnd w:id="7"/>
      <w:r>
        <w:rPr>
          <w:rFonts w:hint="eastAsia" w:ascii="仿宋_GB2312" w:hAnsi="Calibri" w:eastAsia="宋体" w:cs="宋体"/>
          <w:color w:val="36363D"/>
          <w:spacing w:val="0"/>
          <w:w w:val="100"/>
          <w:kern w:val="2"/>
          <w:sz w:val="28"/>
          <w:szCs w:val="28"/>
          <w:lang w:val="en-US" w:eastAsia="zh-CN" w:bidi="ar"/>
        </w:rPr>
        <w:t>》（附件</w:t>
      </w:r>
      <w:r>
        <w:rPr>
          <w:rFonts w:hint="eastAsia" w:ascii="仿宋_GB2312" w:hAnsi="Calibri" w:eastAsia="宋体" w:cs="仿宋_GB2312"/>
          <w:color w:val="36363D"/>
          <w:spacing w:val="0"/>
          <w:w w:val="100"/>
          <w:kern w:val="2"/>
          <w:sz w:val="28"/>
          <w:szCs w:val="28"/>
          <w:lang w:val="en-US" w:eastAsia="zh-CN" w:bidi="ar"/>
        </w:rPr>
        <w:t>2</w:t>
      </w:r>
      <w:r>
        <w:rPr>
          <w:rFonts w:hint="eastAsia" w:ascii="仿宋_GB2312" w:hAnsi="Calibri" w:eastAsia="宋体" w:cs="宋体"/>
          <w:color w:val="36363D"/>
          <w:spacing w:val="0"/>
          <w:w w:val="100"/>
          <w:kern w:val="2"/>
          <w:sz w:val="28"/>
          <w:szCs w:val="28"/>
          <w:lang w:val="en-US" w:eastAsia="zh-CN" w:bidi="ar"/>
        </w:rPr>
        <w:t>）向所在学院申请创新创业训练训练学分认定；</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eastAsia="宋体" w:cs="仿宋_GB2312"/>
          <w:color w:val="36363D"/>
          <w:sz w:val="28"/>
          <w:szCs w:val="28"/>
          <w:lang w:val="en-US"/>
        </w:rPr>
      </w:pPr>
      <w:r>
        <w:rPr>
          <w:rFonts w:hint="eastAsia" w:ascii="仿宋_GB2312" w:hAnsi="Calibri" w:eastAsia="仿宋_GB2312" w:cs="仿宋_GB2312"/>
          <w:color w:val="36363D"/>
          <w:spacing w:val="0"/>
          <w:w w:val="100"/>
          <w:kern w:val="2"/>
          <w:sz w:val="28"/>
          <w:szCs w:val="28"/>
          <w:lang w:val="en-US" w:eastAsia="zh-CN" w:bidi="ar"/>
        </w:rPr>
        <w:t>2.学院审核：</w:t>
      </w:r>
      <w:r>
        <w:rPr>
          <w:rFonts w:hint="eastAsia" w:ascii="仿宋_GB2312" w:hAnsi="Calibri" w:eastAsia="宋体" w:cs="宋体"/>
          <w:color w:val="36363D"/>
          <w:spacing w:val="0"/>
          <w:w w:val="100"/>
          <w:kern w:val="2"/>
          <w:sz w:val="28"/>
          <w:szCs w:val="28"/>
          <w:lang w:val="en-US" w:eastAsia="zh-CN" w:bidi="ar"/>
        </w:rPr>
        <w:t>学院对学生申报材料进行审核、登记</w:t>
      </w:r>
      <w:bookmarkStart w:id="8" w:name="OLE_LINK12"/>
      <w:r>
        <w:rPr>
          <w:rFonts w:hint="eastAsia" w:ascii="仿宋_GB2312" w:hAnsi="Calibri" w:eastAsia="宋体" w:cs="宋体"/>
          <w:color w:val="36363D"/>
          <w:spacing w:val="0"/>
          <w:w w:val="100"/>
          <w:kern w:val="2"/>
          <w:sz w:val="28"/>
          <w:szCs w:val="28"/>
          <w:lang w:val="en-US" w:eastAsia="zh-CN" w:bidi="ar"/>
        </w:rPr>
        <w:t>并予以公示；</w:t>
      </w:r>
      <w:bookmarkEnd w:id="8"/>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eastAsia="宋体" w:cs="仿宋_GB2312"/>
          <w:color w:val="36363D"/>
          <w:sz w:val="28"/>
          <w:szCs w:val="28"/>
          <w:lang w:val="en-US"/>
        </w:rPr>
      </w:pPr>
      <w:r>
        <w:rPr>
          <w:rFonts w:hint="eastAsia" w:ascii="仿宋_GB2312" w:hAnsi="Calibri" w:eastAsia="仿宋_GB2312" w:cs="仿宋_GB2312"/>
          <w:color w:val="36363D"/>
          <w:spacing w:val="0"/>
          <w:w w:val="100"/>
          <w:kern w:val="2"/>
          <w:sz w:val="28"/>
          <w:szCs w:val="28"/>
          <w:lang w:val="en-US" w:eastAsia="zh-CN" w:bidi="ar"/>
        </w:rPr>
        <w:t>3.公示登记：</w:t>
      </w:r>
      <w:bookmarkStart w:id="9" w:name="OLE_LINK13"/>
      <w:r>
        <w:rPr>
          <w:rFonts w:hint="eastAsia" w:ascii="仿宋_GB2312" w:hAnsi="Calibri" w:eastAsia="宋体" w:cs="宋体"/>
          <w:color w:val="36363D"/>
          <w:spacing w:val="0"/>
          <w:w w:val="100"/>
          <w:kern w:val="2"/>
          <w:sz w:val="28"/>
          <w:szCs w:val="28"/>
          <w:lang w:val="en-US" w:eastAsia="zh-CN" w:bidi="ar"/>
        </w:rPr>
        <w:t>公式结束后，对无异议的同学登记创新创业训练学分；</w:t>
      </w:r>
      <w:bookmarkEnd w:id="9"/>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eastAsia="宋体" w:cs="仿宋_GB2312"/>
          <w:color w:val="36363D"/>
          <w:sz w:val="28"/>
          <w:szCs w:val="28"/>
          <w:lang w:val="en-US"/>
        </w:rPr>
      </w:pPr>
      <w:r>
        <w:rPr>
          <w:rFonts w:hint="eastAsia" w:ascii="仿宋_GB2312" w:hAnsi="Calibri" w:eastAsia="宋体" w:cs="仿宋_GB2312"/>
          <w:color w:val="36363D"/>
          <w:spacing w:val="0"/>
          <w:w w:val="100"/>
          <w:kern w:val="2"/>
          <w:sz w:val="28"/>
          <w:szCs w:val="28"/>
          <w:lang w:val="en-US" w:eastAsia="zh-CN" w:bidi="ar"/>
        </w:rPr>
        <w:t>4.</w:t>
      </w:r>
      <w:r>
        <w:rPr>
          <w:rFonts w:hint="eastAsia" w:ascii="仿宋_GB2312" w:hAnsi="Calibri" w:eastAsia="宋体" w:cs="宋体"/>
          <w:color w:val="36363D"/>
          <w:spacing w:val="0"/>
          <w:w w:val="100"/>
          <w:kern w:val="2"/>
          <w:sz w:val="28"/>
          <w:szCs w:val="28"/>
          <w:lang w:val="en-US" w:eastAsia="zh-CN" w:bidi="ar"/>
        </w:rPr>
        <w:t>学分汇总：学院在第五学期末对学生所获得的创新创业训练学分进行汇总、审核、登记并予以公示；</w:t>
      </w:r>
      <w:bookmarkStart w:id="10" w:name="OLE_LINK14"/>
      <w:r>
        <w:rPr>
          <w:rFonts w:hint="eastAsia" w:ascii="仿宋_GB2312" w:hAnsi="Calibri" w:eastAsia="宋体" w:cs="宋体"/>
          <w:color w:val="36363D"/>
          <w:spacing w:val="0"/>
          <w:w w:val="100"/>
          <w:kern w:val="2"/>
          <w:sz w:val="28"/>
          <w:szCs w:val="28"/>
          <w:lang w:val="en-US" w:eastAsia="zh-CN" w:bidi="ar"/>
        </w:rPr>
        <w:t>学院填写汇总表（见附件</w:t>
      </w:r>
      <w:r>
        <w:rPr>
          <w:rFonts w:hint="eastAsia" w:ascii="仿宋_GB2312" w:hAnsi="Calibri" w:eastAsia="宋体" w:cs="仿宋_GB2312"/>
          <w:color w:val="36363D"/>
          <w:spacing w:val="0"/>
          <w:w w:val="100"/>
          <w:kern w:val="2"/>
          <w:sz w:val="28"/>
          <w:szCs w:val="28"/>
          <w:lang w:val="en-US" w:eastAsia="zh-CN" w:bidi="ar"/>
        </w:rPr>
        <w:t>3</w:t>
      </w:r>
      <w:r>
        <w:rPr>
          <w:rFonts w:hint="eastAsia" w:ascii="仿宋_GB2312" w:hAnsi="Calibri" w:eastAsia="宋体" w:cs="宋体"/>
          <w:color w:val="36363D"/>
          <w:spacing w:val="0"/>
          <w:w w:val="100"/>
          <w:kern w:val="2"/>
          <w:sz w:val="28"/>
          <w:szCs w:val="28"/>
          <w:lang w:val="en-US" w:eastAsia="zh-CN" w:bidi="ar"/>
        </w:rPr>
        <w:t>）并加盖学院公章后，连同申报材料和支撑材料统一上报创业学院。</w:t>
      </w:r>
      <w:bookmarkEnd w:id="10"/>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hint="eastAsia" w:ascii="仿宋_GB2312" w:eastAsia="仿宋_GB2312" w:cs="仿宋_GB2312"/>
          <w:color w:val="36363D"/>
          <w:sz w:val="28"/>
          <w:szCs w:val="28"/>
          <w:lang w:val="en-US"/>
        </w:rPr>
      </w:pPr>
      <w:r>
        <w:rPr>
          <w:rFonts w:hint="eastAsia" w:ascii="仿宋_GB2312" w:hAnsi="Calibri" w:eastAsia="宋体" w:cs="仿宋_GB2312"/>
          <w:color w:val="36363D"/>
          <w:spacing w:val="0"/>
          <w:w w:val="100"/>
          <w:kern w:val="2"/>
          <w:sz w:val="28"/>
          <w:szCs w:val="28"/>
          <w:lang w:val="en-US" w:eastAsia="zh-CN" w:bidi="ar"/>
        </w:rPr>
        <w:t>5</w:t>
      </w:r>
      <w:r>
        <w:rPr>
          <w:rFonts w:hint="eastAsia" w:ascii="仿宋_GB2312" w:hAnsi="Calibri" w:eastAsia="仿宋_GB2312" w:cs="仿宋_GB2312"/>
          <w:color w:val="36363D"/>
          <w:spacing w:val="0"/>
          <w:w w:val="100"/>
          <w:kern w:val="2"/>
          <w:sz w:val="28"/>
          <w:szCs w:val="28"/>
          <w:lang w:val="en-US" w:eastAsia="zh-CN" w:bidi="ar"/>
        </w:rPr>
        <w:t>.</w:t>
      </w:r>
      <w:r>
        <w:rPr>
          <w:rFonts w:hint="eastAsia" w:ascii="仿宋_GB2312" w:hAnsi="Calibri" w:eastAsia="宋体" w:cs="宋体"/>
          <w:color w:val="36363D"/>
          <w:spacing w:val="0"/>
          <w:w w:val="100"/>
          <w:kern w:val="2"/>
          <w:sz w:val="28"/>
          <w:szCs w:val="28"/>
          <w:lang w:val="en-US" w:eastAsia="zh-CN" w:bidi="ar"/>
        </w:rPr>
        <w:t>学分认定：创业学院对全校申报情况进行审核、汇总，并公示</w:t>
      </w:r>
      <w:r>
        <w:rPr>
          <w:rFonts w:hint="eastAsia" w:ascii="仿宋_GB2312" w:hAnsi="Calibri" w:eastAsia="宋体" w:cs="仿宋_GB2312"/>
          <w:color w:val="36363D"/>
          <w:spacing w:val="0"/>
          <w:w w:val="100"/>
          <w:kern w:val="2"/>
          <w:sz w:val="28"/>
          <w:szCs w:val="28"/>
          <w:lang w:val="en-US" w:eastAsia="zh-CN" w:bidi="ar"/>
        </w:rPr>
        <w:t>7</w:t>
      </w:r>
      <w:r>
        <w:rPr>
          <w:rFonts w:hint="eastAsia" w:ascii="仿宋_GB2312" w:hAnsi="Calibri" w:eastAsia="宋体" w:cs="宋体"/>
          <w:color w:val="36363D"/>
          <w:spacing w:val="0"/>
          <w:w w:val="100"/>
          <w:kern w:val="2"/>
          <w:sz w:val="28"/>
          <w:szCs w:val="28"/>
          <w:lang w:val="en-US" w:eastAsia="zh-CN" w:bidi="ar"/>
        </w:rPr>
        <w:t>天。公示没有异议的，上报教务处，学生即获得创新创业训练学分并记入学生成绩系统</w:t>
      </w:r>
      <w:r>
        <w:rPr>
          <w:rFonts w:hint="eastAsia" w:ascii="仿宋_GB2312" w:hAnsi="Calibri" w:eastAsia="仿宋_GB2312" w:cs="仿宋_GB2312"/>
          <w:color w:val="36363D"/>
          <w:spacing w:val="0"/>
          <w:w w:val="100"/>
          <w:kern w:val="2"/>
          <w:sz w:val="28"/>
          <w:szCs w:val="28"/>
          <w:lang w:val="en-US" w:eastAsia="zh-CN" w:bidi="ar"/>
        </w:rPr>
        <w:t>。</w:t>
      </w:r>
    </w:p>
    <w:p>
      <w:pPr>
        <w:keepNext w:val="0"/>
        <w:keepLines w:val="0"/>
        <w:widowControl w:val="0"/>
        <w:suppressLineNumbers w:val="0"/>
        <w:adjustRightInd w:val="0"/>
        <w:snapToGrid w:val="0"/>
        <w:spacing w:before="0" w:beforeAutospacing="0" w:after="0" w:afterAutospacing="0" w:line="360" w:lineRule="auto"/>
        <w:ind w:left="0" w:right="0" w:firstLine="562" w:firstLineChars="200"/>
        <w:jc w:val="both"/>
        <w:rPr>
          <w:rFonts w:hint="eastAsia" w:ascii="仿宋_GB2312" w:eastAsia="仿宋_GB2312" w:cs="仿宋_GB2312"/>
          <w:color w:val="36363D"/>
          <w:sz w:val="28"/>
          <w:szCs w:val="28"/>
          <w:lang w:val="en-US"/>
        </w:rPr>
      </w:pPr>
      <w:r>
        <w:rPr>
          <w:rFonts w:hint="eastAsia" w:ascii="仿宋_GB2312" w:hAnsi="Calibri" w:eastAsia="宋体" w:cs="宋体"/>
          <w:b/>
          <w:bCs w:val="0"/>
          <w:color w:val="36363D"/>
          <w:spacing w:val="0"/>
          <w:w w:val="100"/>
          <w:kern w:val="2"/>
          <w:sz w:val="28"/>
          <w:szCs w:val="28"/>
          <w:lang w:val="en-US" w:eastAsia="zh-CN" w:bidi="ar"/>
        </w:rPr>
        <w:t>第七条</w:t>
      </w:r>
      <w:r>
        <w:rPr>
          <w:rFonts w:hint="eastAsia" w:ascii="仿宋_GB2312" w:hAnsi="Calibri" w:eastAsia="宋体" w:cs="宋体"/>
          <w:color w:val="36363D"/>
          <w:spacing w:val="0"/>
          <w:w w:val="100"/>
          <w:kern w:val="2"/>
          <w:sz w:val="28"/>
          <w:szCs w:val="28"/>
          <w:lang w:val="en-US" w:eastAsia="zh-CN" w:bidi="ar"/>
        </w:rPr>
        <w:t>争议处理办法。创新创业训练学分申请和认定出现争议时，由学院学术委员会负责解决。必要时由创业学院组织专家认定，此认定为最终认定。</w:t>
      </w:r>
    </w:p>
    <w:p>
      <w:pPr>
        <w:keepNext w:val="0"/>
        <w:keepLines w:val="0"/>
        <w:widowControl w:val="0"/>
        <w:suppressLineNumbers w:val="0"/>
        <w:adjustRightInd w:val="0"/>
        <w:snapToGrid w:val="0"/>
        <w:spacing w:before="0" w:beforeAutospacing="0" w:after="0" w:afterAutospacing="0" w:line="360" w:lineRule="auto"/>
        <w:ind w:left="0" w:right="0" w:firstLine="562" w:firstLineChars="200"/>
        <w:jc w:val="both"/>
        <w:rPr>
          <w:rFonts w:hint="eastAsia" w:ascii="仿宋_GB2312" w:eastAsia="宋体" w:cs="仿宋_GB2312"/>
          <w:color w:val="36363D"/>
          <w:sz w:val="28"/>
          <w:szCs w:val="28"/>
          <w:lang w:val="en-US"/>
        </w:rPr>
      </w:pPr>
      <w:r>
        <w:rPr>
          <w:rFonts w:hint="eastAsia" w:ascii="仿宋_GB2312" w:hAnsi="Calibri" w:eastAsia="仿宋_GB2312" w:cs="仿宋_GB2312"/>
          <w:b/>
          <w:bCs w:val="0"/>
          <w:color w:val="36363D"/>
          <w:spacing w:val="0"/>
          <w:w w:val="100"/>
          <w:kern w:val="2"/>
          <w:sz w:val="28"/>
          <w:szCs w:val="28"/>
          <w:lang w:val="en-US" w:eastAsia="zh-CN" w:bidi="ar"/>
        </w:rPr>
        <w:t>第</w:t>
      </w:r>
      <w:r>
        <w:rPr>
          <w:rFonts w:hint="eastAsia" w:ascii="仿宋_GB2312" w:hAnsi="Calibri" w:eastAsia="宋体" w:cs="宋体"/>
          <w:b/>
          <w:bCs w:val="0"/>
          <w:color w:val="36363D"/>
          <w:spacing w:val="0"/>
          <w:w w:val="100"/>
          <w:kern w:val="2"/>
          <w:sz w:val="28"/>
          <w:szCs w:val="28"/>
          <w:lang w:val="en-US" w:eastAsia="zh-CN" w:bidi="ar"/>
        </w:rPr>
        <w:t>八</w:t>
      </w:r>
      <w:r>
        <w:rPr>
          <w:rFonts w:hint="eastAsia" w:ascii="仿宋_GB2312" w:hAnsi="Calibri" w:eastAsia="仿宋_GB2312" w:cs="仿宋_GB2312"/>
          <w:b/>
          <w:bCs w:val="0"/>
          <w:color w:val="36363D"/>
          <w:spacing w:val="0"/>
          <w:w w:val="100"/>
          <w:kern w:val="2"/>
          <w:sz w:val="28"/>
          <w:szCs w:val="28"/>
          <w:lang w:val="en-US" w:eastAsia="zh-CN" w:bidi="ar"/>
        </w:rPr>
        <w:t>条</w:t>
      </w:r>
      <w:r>
        <w:rPr>
          <w:rFonts w:hint="eastAsia" w:ascii="仿宋_GB2312" w:hAnsi="Calibri" w:eastAsia="宋体" w:cs="宋体"/>
          <w:color w:val="36363D"/>
          <w:spacing w:val="0"/>
          <w:w w:val="100"/>
          <w:kern w:val="2"/>
          <w:sz w:val="28"/>
          <w:szCs w:val="28"/>
          <w:lang w:val="en-US" w:eastAsia="zh-CN" w:bidi="ar"/>
        </w:rPr>
        <w:t>凡经查在创新创业训练学分审核认定过程中，弄虚作假者，将取消所得学分；学生将按照课程考核舞弊相关条例处理。</w:t>
      </w:r>
    </w:p>
    <w:p>
      <w:pPr>
        <w:keepNext w:val="0"/>
        <w:keepLines w:val="0"/>
        <w:widowControl w:val="0"/>
        <w:suppressLineNumbers w:val="0"/>
        <w:adjustRightInd w:val="0"/>
        <w:snapToGrid w:val="0"/>
        <w:spacing w:before="0" w:beforeAutospacing="0" w:after="0" w:afterAutospacing="0" w:line="360" w:lineRule="auto"/>
        <w:ind w:left="0" w:right="0" w:firstLine="562" w:firstLineChars="200"/>
        <w:jc w:val="both"/>
        <w:rPr>
          <w:rFonts w:hint="eastAsia" w:ascii="仿宋_GB2312" w:eastAsia="宋体" w:cs="仿宋_GB2312"/>
          <w:color w:val="36363D"/>
          <w:sz w:val="28"/>
          <w:szCs w:val="28"/>
          <w:lang w:val="en-US"/>
        </w:rPr>
      </w:pPr>
      <w:r>
        <w:rPr>
          <w:rFonts w:hint="eastAsia" w:ascii="仿宋_GB2312" w:hAnsi="Calibri" w:eastAsia="仿宋_GB2312" w:cs="仿宋_GB2312"/>
          <w:b/>
          <w:bCs w:val="0"/>
          <w:color w:val="36363D"/>
          <w:spacing w:val="0"/>
          <w:w w:val="100"/>
          <w:kern w:val="2"/>
          <w:sz w:val="28"/>
          <w:szCs w:val="28"/>
          <w:lang w:val="en-US" w:eastAsia="zh-CN" w:bidi="ar"/>
        </w:rPr>
        <w:t>第九条</w:t>
      </w:r>
      <w:r>
        <w:rPr>
          <w:rFonts w:hint="eastAsia" w:ascii="仿宋_GB2312" w:hAnsi="Calibri" w:eastAsia="宋体" w:cs="宋体"/>
          <w:color w:val="36363D"/>
          <w:spacing w:val="0"/>
          <w:w w:val="100"/>
          <w:kern w:val="2"/>
          <w:sz w:val="28"/>
          <w:szCs w:val="28"/>
          <w:lang w:val="en-US" w:eastAsia="zh-CN" w:bidi="ar"/>
        </w:rPr>
        <w:t>本办法自</w:t>
      </w:r>
      <w:r>
        <w:rPr>
          <w:rFonts w:hint="eastAsia" w:ascii="仿宋_GB2312" w:hAnsi="Calibri" w:eastAsia="宋体" w:cs="仿宋_GB2312"/>
          <w:color w:val="36363D"/>
          <w:spacing w:val="0"/>
          <w:w w:val="100"/>
          <w:kern w:val="2"/>
          <w:sz w:val="28"/>
          <w:szCs w:val="28"/>
          <w:lang w:val="en-US" w:eastAsia="zh-CN" w:bidi="ar"/>
        </w:rPr>
        <w:t>2017</w:t>
      </w:r>
      <w:r>
        <w:rPr>
          <w:rFonts w:hint="eastAsia" w:ascii="仿宋_GB2312" w:hAnsi="Calibri" w:eastAsia="宋体" w:cs="宋体"/>
          <w:color w:val="36363D"/>
          <w:spacing w:val="0"/>
          <w:w w:val="100"/>
          <w:kern w:val="2"/>
          <w:sz w:val="28"/>
          <w:szCs w:val="28"/>
          <w:lang w:val="en-US" w:eastAsia="zh-CN" w:bidi="ar"/>
        </w:rPr>
        <w:t>级起实施，由教务处、创业学院负责解释。</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ascii="Calibri" w:hAnsi="Calibri" w:eastAsia="仿宋_GB2312"/>
          <w:color w:val="36363D"/>
          <w:sz w:val="28"/>
          <w:szCs w:val="28"/>
          <w:lang w:val="en-US"/>
        </w:rPr>
      </w:pP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both"/>
        <w:rPr>
          <w:rFonts w:ascii="Calibri" w:hAnsi="Calibri" w:eastAsia="仿宋_GB2312"/>
          <w:color w:val="36363D"/>
          <w:sz w:val="28"/>
          <w:szCs w:val="28"/>
          <w:lang w:val="en-US"/>
        </w:rPr>
      </w:pPr>
    </w:p>
    <w:p>
      <w:pPr>
        <w:pStyle w:val="3"/>
        <w:widowControl/>
        <w:jc w:val="center"/>
        <w:rPr>
          <w:rFonts w:hint="eastAsia" w:ascii="宋体" w:hAnsi="宋体" w:eastAsia="宋体" w:cs="宋体"/>
          <w:b/>
          <w:color w:val="36363D"/>
          <w:sz w:val="28"/>
          <w:szCs w:val="24"/>
          <w:lang w:val="en-US"/>
        </w:rPr>
      </w:pPr>
    </w:p>
    <w:p>
      <w:pPr>
        <w:pStyle w:val="3"/>
        <w:widowControl/>
        <w:jc w:val="center"/>
        <w:rPr>
          <w:color w:val="36363D"/>
          <w:sz w:val="28"/>
          <w:szCs w:val="28"/>
          <w:lang w:val="en-US"/>
        </w:rPr>
      </w:pPr>
      <w:r>
        <w:rPr>
          <w:color w:val="36363D"/>
          <w:sz w:val="28"/>
          <w:szCs w:val="28"/>
          <w:lang w:eastAsia="zh-CN"/>
        </w:rPr>
        <w:t>浙江工业大学创新创业训练学分认定标准</w:t>
      </w:r>
    </w:p>
    <w:p>
      <w:pPr>
        <w:pStyle w:val="3"/>
        <w:widowControl/>
        <w:jc w:val="center"/>
        <w:rPr>
          <w:color w:val="36363D"/>
          <w:sz w:val="28"/>
          <w:szCs w:val="28"/>
          <w:lang w:val="en-US"/>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64"/>
        <w:gridCol w:w="1135"/>
        <w:gridCol w:w="2002"/>
        <w:gridCol w:w="1060"/>
        <w:gridCol w:w="256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69" w:hRule="atLeast"/>
          <w:jc w:val="center"/>
        </w:trPr>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类别</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内容</w:t>
            </w:r>
          </w:p>
        </w:tc>
        <w:tc>
          <w:tcPr>
            <w:tcW w:w="20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级别</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学分</w:t>
            </w:r>
          </w:p>
        </w:tc>
        <w:tc>
          <w:tcPr>
            <w:tcW w:w="25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考核方式</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8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认</w:t>
            </w:r>
          </w:p>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定</w:t>
            </w:r>
          </w:p>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成</w:t>
            </w:r>
          </w:p>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果</w:t>
            </w:r>
          </w:p>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类</w:t>
            </w:r>
          </w:p>
        </w:tc>
        <w:tc>
          <w:tcPr>
            <w:tcW w:w="11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公开发表论文</w:t>
            </w:r>
          </w:p>
        </w:tc>
        <w:tc>
          <w:tcPr>
            <w:tcW w:w="20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lang w:val="en-US"/>
              </w:rPr>
              <w:t>TOP</w:t>
            </w:r>
            <w:r>
              <w:rPr>
                <w:rFonts w:hint="eastAsia" w:ascii="宋体" w:hAnsi="宋体" w:eastAsia="宋体" w:cs="宋体"/>
                <w:color w:val="36363D"/>
                <w:sz w:val="21"/>
                <w:szCs w:val="21"/>
              </w:rPr>
              <w:t>学术期刊</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第一作者</w:t>
            </w:r>
            <w:r>
              <w:rPr>
                <w:rFonts w:hint="eastAsia" w:ascii="宋体" w:hAnsi="宋体" w:eastAsia="宋体" w:cs="宋体"/>
                <w:color w:val="36363D"/>
                <w:sz w:val="21"/>
                <w:szCs w:val="21"/>
                <w:lang w:val="en-US"/>
              </w:rPr>
              <w:t>6</w:t>
            </w:r>
            <w:r>
              <w:rPr>
                <w:rFonts w:hint="eastAsia" w:ascii="宋体" w:hAnsi="宋体" w:eastAsia="宋体" w:cs="宋体"/>
                <w:color w:val="36363D"/>
                <w:sz w:val="21"/>
                <w:szCs w:val="21"/>
              </w:rPr>
              <w:t>分</w:t>
            </w:r>
          </w:p>
        </w:tc>
        <w:tc>
          <w:tcPr>
            <w:tcW w:w="25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以本校名义公开发表</w:t>
            </w:r>
          </w:p>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（第二作者及以下以第一作者得分，依次乘系数</w:t>
            </w:r>
            <w:r>
              <w:rPr>
                <w:rFonts w:hint="eastAsia" w:ascii="宋体" w:hAnsi="宋体" w:eastAsia="宋体" w:cs="宋体"/>
                <w:color w:val="36363D"/>
                <w:sz w:val="21"/>
                <w:szCs w:val="21"/>
                <w:lang w:val="en-US"/>
              </w:rPr>
              <w:t>0.8</w:t>
            </w:r>
            <w:r>
              <w:rPr>
                <w:rFonts w:hint="eastAsia" w:ascii="宋体" w:hAnsi="宋体" w:eastAsia="宋体" w:cs="宋体"/>
                <w:color w:val="36363D"/>
                <w:sz w:val="21"/>
                <w:szCs w:val="21"/>
              </w:rPr>
              <w:t>，</w:t>
            </w:r>
            <w:r>
              <w:rPr>
                <w:rFonts w:hint="eastAsia" w:ascii="宋体" w:hAnsi="宋体" w:eastAsia="宋体" w:cs="宋体"/>
                <w:color w:val="36363D"/>
                <w:sz w:val="21"/>
                <w:szCs w:val="21"/>
                <w:lang w:val="en-US"/>
              </w:rPr>
              <w:t>0.6</w:t>
            </w:r>
            <w:r>
              <w:rPr>
                <w:rFonts w:hint="eastAsia" w:ascii="宋体" w:hAnsi="宋体" w:eastAsia="宋体" w:cs="宋体"/>
                <w:color w:val="36363D"/>
                <w:sz w:val="21"/>
                <w:szCs w:val="21"/>
              </w:rPr>
              <w:t>（第三作者以后不予认定）后分值保留小数点后一位数字，按四舍五余法计算。</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tabs>
                <w:tab w:val="left" w:pos="7920"/>
                <w:tab w:val="left" w:pos="8280"/>
              </w:tabs>
              <w:adjustRightInd w:val="0"/>
              <w:snapToGrid w:val="0"/>
              <w:spacing w:before="0" w:beforeAutospacing="0" w:after="0" w:afterAutospacing="0"/>
              <w:ind w:left="0" w:right="0"/>
              <w:jc w:val="center"/>
              <w:rPr>
                <w:rFonts w:hint="eastAsia" w:ascii="宋体" w:hAnsi="宋体" w:eastAsia="宋体" w:cs="宋体"/>
                <w:color w:val="36363D"/>
                <w:szCs w:val="21"/>
                <w:lang w:val="en-US"/>
              </w:rPr>
            </w:pPr>
            <w:r>
              <w:rPr>
                <w:rFonts w:hint="eastAsia" w:ascii="宋体" w:hAnsi="宋体" w:eastAsia="宋体" w:cs="Courier New"/>
                <w:color w:val="36363D"/>
                <w:spacing w:val="0"/>
                <w:w w:val="100"/>
                <w:kern w:val="0"/>
                <w:sz w:val="21"/>
                <w:szCs w:val="21"/>
                <w:lang w:val="en-US" w:eastAsia="zh-CN" w:bidi="ar"/>
              </w:rPr>
              <w:t>级别参照浙江工业大学人事处网站最新的期刊分类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8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浙江工业大学</w:t>
            </w:r>
            <w:r>
              <w:rPr>
                <w:rFonts w:hint="eastAsia" w:ascii="宋体" w:hAnsi="宋体" w:eastAsia="宋体" w:cs="宋体"/>
                <w:color w:val="36363D"/>
                <w:sz w:val="21"/>
                <w:szCs w:val="21"/>
                <w:lang w:val="en-US"/>
              </w:rPr>
              <w:t>A</w:t>
            </w:r>
            <w:r>
              <w:rPr>
                <w:rFonts w:hint="eastAsia" w:ascii="宋体" w:hAnsi="宋体" w:eastAsia="宋体" w:cs="宋体"/>
                <w:color w:val="36363D"/>
                <w:sz w:val="21"/>
                <w:szCs w:val="21"/>
              </w:rPr>
              <w:t>类学术期刊</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第一作者</w:t>
            </w:r>
            <w:r>
              <w:rPr>
                <w:rFonts w:hint="eastAsia" w:ascii="宋体" w:hAnsi="宋体" w:eastAsia="宋体" w:cs="宋体"/>
                <w:color w:val="36363D"/>
                <w:sz w:val="21"/>
                <w:szCs w:val="21"/>
                <w:lang w:val="en-US"/>
              </w:rPr>
              <w:t>4</w:t>
            </w:r>
            <w:r>
              <w:rPr>
                <w:rFonts w:hint="eastAsia" w:ascii="宋体" w:hAnsi="宋体" w:eastAsia="宋体" w:cs="宋体"/>
                <w:color w:val="36363D"/>
                <w:sz w:val="21"/>
                <w:szCs w:val="21"/>
              </w:rPr>
              <w:t>分</w:t>
            </w:r>
          </w:p>
        </w:tc>
        <w:tc>
          <w:tcPr>
            <w:tcW w:w="25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8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浙江工业大学</w:t>
            </w:r>
            <w:r>
              <w:rPr>
                <w:rFonts w:hint="eastAsia" w:ascii="宋体" w:hAnsi="宋体" w:eastAsia="宋体" w:cs="宋体"/>
                <w:color w:val="36363D"/>
                <w:sz w:val="21"/>
                <w:szCs w:val="21"/>
                <w:lang w:val="en-US"/>
              </w:rPr>
              <w:t>B</w:t>
            </w:r>
            <w:r>
              <w:rPr>
                <w:rFonts w:hint="eastAsia" w:ascii="宋体" w:hAnsi="宋体" w:eastAsia="宋体" w:cs="宋体"/>
                <w:color w:val="36363D"/>
                <w:sz w:val="21"/>
                <w:szCs w:val="21"/>
              </w:rPr>
              <w:t>类学术期刊</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第一作者</w:t>
            </w:r>
            <w:r>
              <w:rPr>
                <w:rFonts w:hint="eastAsia" w:ascii="宋体" w:hAnsi="宋体" w:eastAsia="宋体" w:cs="宋体"/>
                <w:color w:val="36363D"/>
                <w:sz w:val="21"/>
                <w:szCs w:val="21"/>
                <w:lang w:val="en-US"/>
              </w:rPr>
              <w:t>2</w:t>
            </w:r>
            <w:r>
              <w:rPr>
                <w:rFonts w:hint="eastAsia" w:ascii="宋体" w:hAnsi="宋体" w:eastAsia="宋体" w:cs="宋体"/>
                <w:color w:val="36363D"/>
                <w:sz w:val="21"/>
                <w:szCs w:val="21"/>
              </w:rPr>
              <w:t>分</w:t>
            </w:r>
          </w:p>
        </w:tc>
        <w:tc>
          <w:tcPr>
            <w:tcW w:w="25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以学生作为第一作者，且以本校名义公开发表</w:t>
            </w:r>
          </w:p>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（第二作者及以下以第一作者得分，依次乘系数</w:t>
            </w:r>
            <w:r>
              <w:rPr>
                <w:rFonts w:hint="eastAsia" w:ascii="宋体" w:hAnsi="宋体" w:eastAsia="宋体" w:cs="宋体"/>
                <w:color w:val="36363D"/>
                <w:sz w:val="21"/>
                <w:szCs w:val="21"/>
                <w:lang w:val="en-US"/>
              </w:rPr>
              <w:t>0.7</w:t>
            </w:r>
            <w:r>
              <w:rPr>
                <w:rFonts w:hint="eastAsia" w:ascii="宋体" w:hAnsi="宋体" w:eastAsia="宋体" w:cs="宋体"/>
                <w:color w:val="36363D"/>
                <w:sz w:val="21"/>
                <w:szCs w:val="21"/>
              </w:rPr>
              <w:t>，</w:t>
            </w:r>
            <w:r>
              <w:rPr>
                <w:rFonts w:hint="eastAsia" w:ascii="宋体" w:hAnsi="宋体" w:eastAsia="宋体" w:cs="宋体"/>
                <w:color w:val="36363D"/>
                <w:sz w:val="21"/>
                <w:szCs w:val="21"/>
                <w:lang w:val="en-US"/>
              </w:rPr>
              <w:t>0.5</w:t>
            </w:r>
            <w:r>
              <w:rPr>
                <w:rFonts w:hint="eastAsia" w:ascii="宋体" w:hAnsi="宋体" w:eastAsia="宋体" w:cs="宋体"/>
                <w:color w:val="36363D"/>
                <w:sz w:val="21"/>
                <w:szCs w:val="21"/>
              </w:rPr>
              <w:t>（第三作者以后不予认定）后分值保留小数点后一位数字，按四舍五余法计算。</w:t>
            </w: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trPr>
        <w:tc>
          <w:tcPr>
            <w:tcW w:w="8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其它正式出版的学术刊物、学术会议论文或内部刊物</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第一作者</w:t>
            </w:r>
            <w:r>
              <w:rPr>
                <w:rFonts w:hint="eastAsia" w:ascii="宋体" w:hAnsi="宋体" w:eastAsia="宋体" w:cs="宋体"/>
                <w:color w:val="36363D"/>
                <w:sz w:val="21"/>
                <w:szCs w:val="21"/>
                <w:lang w:val="en-US"/>
              </w:rPr>
              <w:t>1</w:t>
            </w:r>
            <w:r>
              <w:rPr>
                <w:rFonts w:hint="eastAsia" w:ascii="宋体" w:hAnsi="宋体" w:eastAsia="宋体" w:cs="宋体"/>
                <w:color w:val="36363D"/>
                <w:sz w:val="21"/>
                <w:szCs w:val="21"/>
              </w:rPr>
              <w:t>分</w:t>
            </w:r>
          </w:p>
        </w:tc>
        <w:tc>
          <w:tcPr>
            <w:tcW w:w="25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trPr>
        <w:tc>
          <w:tcPr>
            <w:tcW w:w="8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专利</w:t>
            </w:r>
          </w:p>
        </w:tc>
        <w:tc>
          <w:tcPr>
            <w:tcW w:w="20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发明专利</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第一专利人</w:t>
            </w:r>
            <w:r>
              <w:rPr>
                <w:rFonts w:hint="eastAsia" w:ascii="宋体" w:hAnsi="宋体" w:eastAsia="宋体" w:cs="宋体"/>
                <w:color w:val="36363D"/>
                <w:sz w:val="21"/>
                <w:szCs w:val="21"/>
                <w:lang w:val="en-US"/>
              </w:rPr>
              <w:t>4</w:t>
            </w:r>
            <w:r>
              <w:rPr>
                <w:rFonts w:hint="eastAsia" w:ascii="宋体" w:hAnsi="宋体" w:eastAsia="宋体" w:cs="宋体"/>
                <w:color w:val="36363D"/>
                <w:sz w:val="21"/>
                <w:szCs w:val="21"/>
              </w:rPr>
              <w:t>分</w:t>
            </w:r>
          </w:p>
        </w:tc>
        <w:tc>
          <w:tcPr>
            <w:tcW w:w="25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以授权证书为准，第二专利人及以下以专利人得分，依次乘系数</w:t>
            </w:r>
            <w:r>
              <w:rPr>
                <w:rFonts w:hint="eastAsia" w:ascii="宋体" w:hAnsi="宋体" w:eastAsia="宋体" w:cs="宋体"/>
                <w:color w:val="36363D"/>
                <w:sz w:val="21"/>
                <w:szCs w:val="21"/>
                <w:lang w:val="en-US"/>
              </w:rPr>
              <w:t>0.8</w:t>
            </w:r>
            <w:r>
              <w:rPr>
                <w:rFonts w:hint="eastAsia" w:ascii="宋体" w:hAnsi="宋体" w:eastAsia="宋体" w:cs="宋体"/>
                <w:color w:val="36363D"/>
                <w:sz w:val="21"/>
                <w:szCs w:val="21"/>
              </w:rPr>
              <w:t>，</w:t>
            </w:r>
            <w:r>
              <w:rPr>
                <w:rFonts w:hint="eastAsia" w:ascii="宋体" w:hAnsi="宋体" w:eastAsia="宋体" w:cs="宋体"/>
                <w:color w:val="36363D"/>
                <w:sz w:val="21"/>
                <w:szCs w:val="21"/>
                <w:lang w:val="en-US"/>
              </w:rPr>
              <w:t>0.7</w:t>
            </w:r>
            <w:r>
              <w:rPr>
                <w:rFonts w:hint="eastAsia" w:ascii="宋体" w:hAnsi="宋体" w:eastAsia="宋体" w:cs="宋体"/>
                <w:color w:val="36363D"/>
                <w:sz w:val="21"/>
                <w:szCs w:val="21"/>
              </w:rPr>
              <w:t>，</w:t>
            </w:r>
            <w:r>
              <w:rPr>
                <w:rFonts w:hint="eastAsia" w:ascii="宋体" w:hAnsi="宋体" w:eastAsia="宋体" w:cs="宋体"/>
                <w:color w:val="36363D"/>
                <w:sz w:val="21"/>
                <w:szCs w:val="21"/>
                <w:lang w:val="en-US"/>
              </w:rPr>
              <w:t>0.6</w:t>
            </w:r>
            <w:r>
              <w:rPr>
                <w:rFonts w:hint="eastAsia" w:ascii="宋体" w:hAnsi="宋体" w:eastAsia="宋体" w:cs="宋体"/>
                <w:color w:val="36363D"/>
                <w:sz w:val="21"/>
                <w:szCs w:val="21"/>
              </w:rPr>
              <w:t>，</w:t>
            </w:r>
            <w:r>
              <w:rPr>
                <w:rFonts w:hint="eastAsia" w:ascii="宋体" w:hAnsi="宋体" w:eastAsia="宋体" w:cs="宋体"/>
                <w:color w:val="36363D"/>
                <w:sz w:val="21"/>
                <w:szCs w:val="21"/>
                <w:lang w:val="en-US"/>
              </w:rPr>
              <w:t>0.5</w:t>
            </w:r>
            <w:r>
              <w:rPr>
                <w:rFonts w:hint="eastAsia" w:ascii="宋体" w:hAnsi="宋体" w:eastAsia="宋体" w:cs="宋体"/>
                <w:color w:val="36363D"/>
                <w:sz w:val="21"/>
                <w:szCs w:val="21"/>
              </w:rPr>
              <w:t>（第五以后均</w:t>
            </w:r>
            <w:r>
              <w:rPr>
                <w:rFonts w:hint="eastAsia" w:ascii="宋体" w:hAnsi="宋体" w:eastAsia="宋体" w:cs="宋体"/>
                <w:color w:val="36363D"/>
                <w:sz w:val="21"/>
                <w:szCs w:val="21"/>
                <w:lang w:val="en-US"/>
              </w:rPr>
              <w:t>0.5</w:t>
            </w:r>
            <w:r>
              <w:rPr>
                <w:rFonts w:hint="eastAsia" w:ascii="宋体" w:hAnsi="宋体" w:eastAsia="宋体" w:cs="宋体"/>
                <w:color w:val="36363D"/>
                <w:sz w:val="21"/>
                <w:szCs w:val="21"/>
              </w:rPr>
              <w:t>）后分值保留小数点后一位数字，按四舍五余法计算。</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p>
          <w:p>
            <w:pPr>
              <w:pStyle w:val="3"/>
              <w:widowControl/>
              <w:adjustRightInd w:val="0"/>
              <w:snapToGrid w:val="0"/>
              <w:jc w:val="center"/>
              <w:rPr>
                <w:rFonts w:hint="eastAsia" w:ascii="宋体" w:hAnsi="宋体" w:eastAsia="宋体" w:cs="宋体"/>
                <w:color w:val="36363D"/>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trPr>
        <w:tc>
          <w:tcPr>
            <w:tcW w:w="8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实用新型专利</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第一专利人</w:t>
            </w:r>
            <w:r>
              <w:rPr>
                <w:rFonts w:hint="eastAsia" w:ascii="宋体" w:hAnsi="宋体" w:eastAsia="宋体" w:cs="宋体"/>
                <w:color w:val="36363D"/>
                <w:sz w:val="21"/>
                <w:szCs w:val="21"/>
                <w:lang w:val="en-US"/>
              </w:rPr>
              <w:t>2</w:t>
            </w:r>
            <w:r>
              <w:rPr>
                <w:rFonts w:hint="eastAsia" w:ascii="宋体" w:hAnsi="宋体" w:eastAsia="宋体" w:cs="宋体"/>
                <w:color w:val="36363D"/>
                <w:sz w:val="21"/>
                <w:szCs w:val="21"/>
              </w:rPr>
              <w:t>分</w:t>
            </w:r>
          </w:p>
        </w:tc>
        <w:tc>
          <w:tcPr>
            <w:tcW w:w="25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trPr>
        <w:tc>
          <w:tcPr>
            <w:tcW w:w="8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外观专利</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第一专利人</w:t>
            </w:r>
            <w:r>
              <w:rPr>
                <w:rFonts w:hint="eastAsia" w:ascii="宋体" w:hAnsi="宋体" w:eastAsia="宋体" w:cs="宋体"/>
                <w:color w:val="36363D"/>
                <w:sz w:val="21"/>
                <w:szCs w:val="21"/>
                <w:lang w:val="en-US"/>
              </w:rPr>
              <w:t>1</w:t>
            </w:r>
            <w:r>
              <w:rPr>
                <w:rFonts w:hint="eastAsia" w:ascii="宋体" w:hAnsi="宋体" w:eastAsia="宋体" w:cs="宋体"/>
                <w:color w:val="36363D"/>
                <w:sz w:val="21"/>
                <w:szCs w:val="21"/>
              </w:rPr>
              <w:t>分</w:t>
            </w:r>
          </w:p>
        </w:tc>
        <w:tc>
          <w:tcPr>
            <w:tcW w:w="25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trPr>
        <w:tc>
          <w:tcPr>
            <w:tcW w:w="8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专利转让</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第一专利人</w:t>
            </w:r>
            <w:r>
              <w:rPr>
                <w:rFonts w:hint="eastAsia" w:ascii="宋体" w:hAnsi="宋体" w:eastAsia="宋体" w:cs="宋体"/>
                <w:color w:val="36363D"/>
                <w:sz w:val="21"/>
                <w:szCs w:val="21"/>
                <w:lang w:val="en-US"/>
              </w:rPr>
              <w:t>2</w:t>
            </w:r>
            <w:r>
              <w:rPr>
                <w:rFonts w:hint="eastAsia" w:ascii="宋体" w:hAnsi="宋体" w:eastAsia="宋体" w:cs="宋体"/>
                <w:color w:val="36363D"/>
                <w:sz w:val="21"/>
                <w:szCs w:val="21"/>
              </w:rPr>
              <w:t>分</w:t>
            </w:r>
          </w:p>
        </w:tc>
        <w:tc>
          <w:tcPr>
            <w:tcW w:w="25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jc w:val="center"/>
        </w:trPr>
        <w:tc>
          <w:tcPr>
            <w:tcW w:w="8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著作</w:t>
            </w:r>
          </w:p>
        </w:tc>
        <w:tc>
          <w:tcPr>
            <w:tcW w:w="20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撰写中英文科技专著</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第一作者</w:t>
            </w:r>
          </w:p>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lang w:val="en-US"/>
              </w:rPr>
              <w:t>6</w:t>
            </w:r>
            <w:r>
              <w:rPr>
                <w:rFonts w:hint="eastAsia" w:ascii="宋体" w:hAnsi="宋体" w:eastAsia="宋体" w:cs="宋体"/>
                <w:color w:val="36363D"/>
                <w:sz w:val="21"/>
                <w:szCs w:val="21"/>
              </w:rPr>
              <w:t>分</w:t>
            </w:r>
          </w:p>
        </w:tc>
        <w:tc>
          <w:tcPr>
            <w:tcW w:w="25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以出版物为准，</w:t>
            </w:r>
          </w:p>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（第二作者及以下以第一作者得分依次乘系数</w:t>
            </w:r>
            <w:r>
              <w:rPr>
                <w:rFonts w:hint="eastAsia" w:ascii="宋体" w:hAnsi="宋体" w:eastAsia="宋体" w:cs="宋体"/>
                <w:color w:val="36363D"/>
                <w:sz w:val="21"/>
                <w:szCs w:val="21"/>
                <w:lang w:val="en-US"/>
              </w:rPr>
              <w:t>0.7</w:t>
            </w:r>
            <w:r>
              <w:rPr>
                <w:rFonts w:hint="eastAsia" w:ascii="宋体" w:hAnsi="宋体" w:eastAsia="宋体" w:cs="宋体"/>
                <w:color w:val="36363D"/>
                <w:sz w:val="21"/>
                <w:szCs w:val="21"/>
              </w:rPr>
              <w:t>，</w:t>
            </w:r>
            <w:r>
              <w:rPr>
                <w:rFonts w:hint="eastAsia" w:ascii="宋体" w:hAnsi="宋体" w:eastAsia="宋体" w:cs="宋体"/>
                <w:color w:val="36363D"/>
                <w:sz w:val="21"/>
                <w:szCs w:val="21"/>
                <w:lang w:val="en-US"/>
              </w:rPr>
              <w:t>0.5</w:t>
            </w:r>
            <w:r>
              <w:rPr>
                <w:rFonts w:hint="eastAsia" w:ascii="宋体" w:hAnsi="宋体" w:eastAsia="宋体" w:cs="宋体"/>
                <w:color w:val="36363D"/>
                <w:sz w:val="21"/>
                <w:szCs w:val="21"/>
              </w:rPr>
              <w:t>（第三作者以后不予认定）后分值保留小数点后一位数字，按四舍五余法计算。</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 w:hRule="atLeast"/>
          <w:jc w:val="center"/>
        </w:trPr>
        <w:tc>
          <w:tcPr>
            <w:tcW w:w="8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翻译或主编科技著作，编著文学艺术类作品</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第一作者</w:t>
            </w:r>
          </w:p>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lang w:val="en-US"/>
              </w:rPr>
              <w:t>2</w:t>
            </w:r>
            <w:r>
              <w:rPr>
                <w:rFonts w:hint="eastAsia" w:ascii="宋体" w:hAnsi="宋体" w:eastAsia="宋体" w:cs="宋体"/>
                <w:color w:val="36363D"/>
                <w:sz w:val="21"/>
                <w:szCs w:val="21"/>
              </w:rPr>
              <w:t>分</w:t>
            </w:r>
          </w:p>
        </w:tc>
        <w:tc>
          <w:tcPr>
            <w:tcW w:w="25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trPr>
        <w:tc>
          <w:tcPr>
            <w:tcW w:w="8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软著</w:t>
            </w:r>
          </w:p>
        </w:tc>
        <w:tc>
          <w:tcPr>
            <w:tcW w:w="20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软著</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第一登记人</w:t>
            </w:r>
            <w:r>
              <w:rPr>
                <w:rFonts w:hint="eastAsia" w:ascii="宋体" w:hAnsi="宋体" w:eastAsia="宋体" w:cs="宋体"/>
                <w:color w:val="36363D"/>
                <w:sz w:val="21"/>
                <w:szCs w:val="21"/>
                <w:lang w:val="en-US"/>
              </w:rPr>
              <w:t>2</w:t>
            </w:r>
            <w:r>
              <w:rPr>
                <w:rFonts w:hint="eastAsia" w:ascii="宋体" w:hAnsi="宋体" w:eastAsia="宋体" w:cs="宋体"/>
                <w:color w:val="36363D"/>
                <w:sz w:val="21"/>
                <w:szCs w:val="21"/>
              </w:rPr>
              <w:t>分</w:t>
            </w:r>
          </w:p>
        </w:tc>
        <w:tc>
          <w:tcPr>
            <w:tcW w:w="25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以授权证书为准，第二名及以下以第一名得分，依次乘系数</w:t>
            </w:r>
            <w:r>
              <w:rPr>
                <w:rFonts w:hint="eastAsia" w:ascii="宋体" w:hAnsi="宋体" w:eastAsia="宋体" w:cs="宋体"/>
                <w:color w:val="36363D"/>
                <w:sz w:val="21"/>
                <w:szCs w:val="21"/>
                <w:lang w:val="en-US"/>
              </w:rPr>
              <w:t>0.8</w:t>
            </w:r>
            <w:r>
              <w:rPr>
                <w:rFonts w:hint="eastAsia" w:ascii="宋体" w:hAnsi="宋体" w:eastAsia="宋体" w:cs="宋体"/>
                <w:color w:val="36363D"/>
                <w:sz w:val="21"/>
                <w:szCs w:val="21"/>
              </w:rPr>
              <w:t>，</w:t>
            </w:r>
            <w:r>
              <w:rPr>
                <w:rFonts w:hint="eastAsia" w:ascii="宋体" w:hAnsi="宋体" w:eastAsia="宋体" w:cs="宋体"/>
                <w:color w:val="36363D"/>
                <w:sz w:val="21"/>
                <w:szCs w:val="21"/>
                <w:lang w:val="en-US"/>
              </w:rPr>
              <w:t>0.7</w:t>
            </w:r>
            <w:r>
              <w:rPr>
                <w:rFonts w:hint="eastAsia" w:ascii="宋体" w:hAnsi="宋体" w:eastAsia="宋体" w:cs="宋体"/>
                <w:color w:val="36363D"/>
                <w:sz w:val="21"/>
                <w:szCs w:val="21"/>
              </w:rPr>
              <w:t>，</w:t>
            </w:r>
            <w:r>
              <w:rPr>
                <w:rFonts w:hint="eastAsia" w:ascii="宋体" w:hAnsi="宋体" w:eastAsia="宋体" w:cs="宋体"/>
                <w:color w:val="36363D"/>
                <w:sz w:val="21"/>
                <w:szCs w:val="21"/>
                <w:lang w:val="en-US"/>
              </w:rPr>
              <w:t>0.6</w:t>
            </w:r>
            <w:r>
              <w:rPr>
                <w:rFonts w:hint="eastAsia" w:ascii="宋体" w:hAnsi="宋体" w:eastAsia="宋体" w:cs="宋体"/>
                <w:color w:val="36363D"/>
                <w:sz w:val="21"/>
                <w:szCs w:val="21"/>
              </w:rPr>
              <w:t>，</w:t>
            </w:r>
            <w:r>
              <w:rPr>
                <w:rFonts w:hint="eastAsia" w:ascii="宋体" w:hAnsi="宋体" w:eastAsia="宋体" w:cs="宋体"/>
                <w:color w:val="36363D"/>
                <w:sz w:val="21"/>
                <w:szCs w:val="21"/>
                <w:lang w:val="en-US"/>
              </w:rPr>
              <w:t>0.5</w:t>
            </w:r>
            <w:r>
              <w:rPr>
                <w:rFonts w:hint="eastAsia" w:ascii="宋体" w:hAnsi="宋体" w:eastAsia="宋体" w:cs="宋体"/>
                <w:color w:val="36363D"/>
                <w:sz w:val="21"/>
                <w:szCs w:val="21"/>
              </w:rPr>
              <w:t>（第五以后均</w:t>
            </w:r>
            <w:r>
              <w:rPr>
                <w:rFonts w:hint="eastAsia" w:ascii="宋体" w:hAnsi="宋体" w:eastAsia="宋体" w:cs="宋体"/>
                <w:color w:val="36363D"/>
                <w:sz w:val="21"/>
                <w:szCs w:val="21"/>
                <w:lang w:val="en-US"/>
              </w:rPr>
              <w:t>0.5</w:t>
            </w:r>
            <w:r>
              <w:rPr>
                <w:rFonts w:hint="eastAsia" w:ascii="宋体" w:hAnsi="宋体" w:eastAsia="宋体" w:cs="宋体"/>
                <w:color w:val="36363D"/>
                <w:sz w:val="21"/>
                <w:szCs w:val="21"/>
              </w:rPr>
              <w:t>）后分值保留小数点后一位数字，按四舍五余法计算。</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以工研院出具的转让认定书为准。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trPr>
        <w:tc>
          <w:tcPr>
            <w:tcW w:w="8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软著转让</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第一登记人</w:t>
            </w:r>
            <w:r>
              <w:rPr>
                <w:rFonts w:hint="eastAsia" w:ascii="宋体" w:hAnsi="宋体" w:eastAsia="宋体" w:cs="宋体"/>
                <w:color w:val="36363D"/>
                <w:sz w:val="21"/>
                <w:szCs w:val="21"/>
                <w:lang w:val="en-US"/>
              </w:rPr>
              <w:t>2</w:t>
            </w:r>
            <w:r>
              <w:rPr>
                <w:rFonts w:hint="eastAsia" w:ascii="宋体" w:hAnsi="宋体" w:eastAsia="宋体" w:cs="宋体"/>
                <w:color w:val="36363D"/>
                <w:sz w:val="21"/>
                <w:szCs w:val="21"/>
              </w:rPr>
              <w:t>分</w:t>
            </w:r>
          </w:p>
        </w:tc>
        <w:tc>
          <w:tcPr>
            <w:tcW w:w="25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jc w:val="center"/>
        </w:trPr>
        <w:tc>
          <w:tcPr>
            <w:tcW w:w="8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ind w:left="210" w:hanging="210" w:hangingChars="10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创</w:t>
            </w:r>
          </w:p>
          <w:p>
            <w:pPr>
              <w:pStyle w:val="3"/>
              <w:widowControl/>
              <w:adjustRightInd w:val="0"/>
              <w:snapToGrid w:val="0"/>
              <w:ind w:left="210" w:hanging="210" w:hangingChars="10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业</w:t>
            </w:r>
          </w:p>
          <w:p>
            <w:pPr>
              <w:pStyle w:val="3"/>
              <w:widowControl/>
              <w:adjustRightInd w:val="0"/>
              <w:snapToGrid w:val="0"/>
              <w:ind w:left="210" w:hanging="210" w:hangingChars="10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培</w:t>
            </w:r>
          </w:p>
          <w:p>
            <w:pPr>
              <w:pStyle w:val="3"/>
              <w:widowControl/>
              <w:adjustRightInd w:val="0"/>
              <w:snapToGrid w:val="0"/>
              <w:ind w:left="210" w:hanging="210" w:hangingChars="10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训</w:t>
            </w:r>
          </w:p>
          <w:p>
            <w:pPr>
              <w:pStyle w:val="3"/>
              <w:widowControl/>
              <w:adjustRightInd w:val="0"/>
              <w:snapToGrid w:val="0"/>
              <w:ind w:left="210" w:hanging="210" w:hangingChars="10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与</w:t>
            </w:r>
          </w:p>
          <w:p>
            <w:pPr>
              <w:pStyle w:val="3"/>
              <w:widowControl/>
              <w:adjustRightInd w:val="0"/>
              <w:snapToGrid w:val="0"/>
              <w:ind w:left="210" w:hanging="210" w:hangingChars="10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讲</w:t>
            </w:r>
          </w:p>
          <w:p>
            <w:pPr>
              <w:pStyle w:val="3"/>
              <w:widowControl/>
              <w:adjustRightInd w:val="0"/>
              <w:snapToGrid w:val="0"/>
              <w:ind w:left="210" w:hanging="210" w:hangingChars="10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座</w:t>
            </w:r>
          </w:p>
          <w:p>
            <w:pPr>
              <w:pStyle w:val="3"/>
              <w:widowControl/>
              <w:adjustRightInd w:val="0"/>
              <w:snapToGrid w:val="0"/>
              <w:ind w:left="210" w:hanging="210" w:hangingChars="10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类</w:t>
            </w:r>
          </w:p>
        </w:tc>
        <w:tc>
          <w:tcPr>
            <w:tcW w:w="11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创业类培训</w:t>
            </w:r>
          </w:p>
        </w:tc>
        <w:tc>
          <w:tcPr>
            <w:tcW w:w="20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一类</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lang w:val="en-US"/>
              </w:rPr>
              <w:t>2</w:t>
            </w:r>
            <w:r>
              <w:rPr>
                <w:rFonts w:hint="eastAsia" w:ascii="宋体" w:hAnsi="宋体" w:eastAsia="宋体" w:cs="宋体"/>
                <w:color w:val="36363D"/>
                <w:sz w:val="21"/>
                <w:szCs w:val="21"/>
              </w:rPr>
              <w:t>分</w:t>
            </w:r>
          </w:p>
        </w:tc>
        <w:tc>
          <w:tcPr>
            <w:tcW w:w="25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证书</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类别由创业学院认定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8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二类</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lang w:val="en-US"/>
              </w:rPr>
              <w:t>1</w:t>
            </w:r>
            <w:r>
              <w:rPr>
                <w:rFonts w:hint="eastAsia" w:ascii="宋体" w:hAnsi="宋体" w:eastAsia="宋体" w:cs="宋体"/>
                <w:color w:val="36363D"/>
                <w:sz w:val="21"/>
                <w:szCs w:val="21"/>
              </w:rPr>
              <w:t>分</w:t>
            </w:r>
          </w:p>
        </w:tc>
        <w:tc>
          <w:tcPr>
            <w:tcW w:w="25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trPr>
        <w:tc>
          <w:tcPr>
            <w:tcW w:w="8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创新创业慕课结业证书</w:t>
            </w:r>
          </w:p>
        </w:tc>
        <w:tc>
          <w:tcPr>
            <w:tcW w:w="20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lang w:val="en-US"/>
              </w:rPr>
              <w:t>1</w:t>
            </w:r>
            <w:r>
              <w:rPr>
                <w:rFonts w:hint="eastAsia" w:ascii="宋体" w:hAnsi="宋体" w:eastAsia="宋体" w:cs="宋体"/>
                <w:color w:val="36363D"/>
                <w:sz w:val="21"/>
                <w:szCs w:val="21"/>
              </w:rPr>
              <w:t>分</w:t>
            </w:r>
          </w:p>
        </w:tc>
        <w:tc>
          <w:tcPr>
            <w:tcW w:w="25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合格证书</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课程由创业学院认定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trPr>
        <w:tc>
          <w:tcPr>
            <w:tcW w:w="8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both"/>
              <w:rPr>
                <w:rFonts w:hint="eastAsia" w:ascii="宋体" w:hAnsi="宋体" w:eastAsia="宋体" w:cs="宋体"/>
                <w:color w:val="36363D"/>
                <w:sz w:val="21"/>
                <w:szCs w:val="21"/>
                <w:lang w:val="en-US"/>
              </w:rPr>
            </w:pPr>
            <w:r>
              <w:rPr>
                <w:rFonts w:hint="eastAsia" w:ascii="宋体" w:hAnsi="宋体" w:eastAsia="宋体" w:cs="宋体"/>
                <w:color w:val="36363D"/>
                <w:sz w:val="21"/>
                <w:szCs w:val="21"/>
              </w:rPr>
              <w:t>参加创新创业学术报告、讲座、论坛</w:t>
            </w:r>
          </w:p>
        </w:tc>
        <w:tc>
          <w:tcPr>
            <w:tcW w:w="20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lang w:val="en-US"/>
              </w:rPr>
              <w:t>0.2</w:t>
            </w:r>
            <w:r>
              <w:rPr>
                <w:rFonts w:hint="eastAsia" w:ascii="宋体" w:hAnsi="宋体" w:eastAsia="宋体" w:cs="宋体"/>
                <w:color w:val="36363D"/>
                <w:sz w:val="21"/>
                <w:szCs w:val="21"/>
              </w:rPr>
              <w:t>分</w:t>
            </w:r>
          </w:p>
        </w:tc>
        <w:tc>
          <w:tcPr>
            <w:tcW w:w="25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每次提供讲座心得（</w:t>
            </w:r>
            <w:r>
              <w:rPr>
                <w:rFonts w:hint="eastAsia" w:ascii="宋体" w:hAnsi="宋体" w:eastAsia="宋体" w:cs="宋体"/>
                <w:color w:val="36363D"/>
                <w:sz w:val="21"/>
                <w:szCs w:val="21"/>
                <w:lang w:val="en-US"/>
              </w:rPr>
              <w:t>800</w:t>
            </w:r>
            <w:r>
              <w:rPr>
                <w:rFonts w:hint="eastAsia" w:ascii="宋体" w:hAnsi="宋体" w:eastAsia="宋体" w:cs="宋体"/>
                <w:color w:val="36363D"/>
                <w:sz w:val="21"/>
                <w:szCs w:val="21"/>
              </w:rPr>
              <w:t>字以上）</w:t>
            </w:r>
            <w:r>
              <w:rPr>
                <w:rFonts w:hint="eastAsia" w:ascii="宋体" w:hAnsi="宋体" w:eastAsia="宋体" w:cs="宋体"/>
                <w:color w:val="36363D"/>
                <w:sz w:val="21"/>
                <w:szCs w:val="21"/>
                <w:lang w:val="en-US"/>
              </w:rPr>
              <w:t>,</w:t>
            </w:r>
            <w:r>
              <w:rPr>
                <w:rFonts w:hint="eastAsia" w:ascii="宋体" w:hAnsi="宋体" w:eastAsia="宋体" w:cs="宋体"/>
                <w:color w:val="36363D"/>
                <w:sz w:val="21"/>
                <w:szCs w:val="21"/>
              </w:rPr>
              <w:t>每学期不超过</w:t>
            </w:r>
            <w:r>
              <w:rPr>
                <w:rFonts w:hint="eastAsia" w:ascii="宋体" w:hAnsi="宋体" w:eastAsia="宋体" w:cs="宋体"/>
                <w:color w:val="36363D"/>
                <w:sz w:val="21"/>
                <w:szCs w:val="21"/>
                <w:lang w:val="en-US"/>
              </w:rPr>
              <w:t>3</w:t>
            </w:r>
            <w:r>
              <w:rPr>
                <w:rFonts w:hint="eastAsia" w:ascii="宋体" w:hAnsi="宋体" w:eastAsia="宋体" w:cs="宋体"/>
                <w:color w:val="36363D"/>
                <w:sz w:val="21"/>
                <w:szCs w:val="21"/>
              </w:rPr>
              <w:t>次</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讲座、报告、论坛需提前在创业学院备案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trPr>
        <w:tc>
          <w:tcPr>
            <w:tcW w:w="8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ind w:left="210" w:hanging="210" w:hangingChars="10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科</w:t>
            </w:r>
          </w:p>
          <w:p>
            <w:pPr>
              <w:pStyle w:val="3"/>
              <w:widowControl/>
              <w:adjustRightInd w:val="0"/>
              <w:snapToGrid w:val="0"/>
              <w:ind w:left="210" w:hanging="210" w:hangingChars="10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技</w:t>
            </w:r>
          </w:p>
          <w:p>
            <w:pPr>
              <w:pStyle w:val="3"/>
              <w:widowControl/>
              <w:adjustRightInd w:val="0"/>
              <w:snapToGrid w:val="0"/>
              <w:ind w:left="210" w:hanging="210" w:hangingChars="10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实</w:t>
            </w:r>
          </w:p>
          <w:p>
            <w:pPr>
              <w:pStyle w:val="3"/>
              <w:widowControl/>
              <w:adjustRightInd w:val="0"/>
              <w:snapToGrid w:val="0"/>
              <w:ind w:left="210" w:hanging="210" w:hangingChars="10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践</w:t>
            </w:r>
          </w:p>
          <w:p>
            <w:pPr>
              <w:pStyle w:val="3"/>
              <w:widowControl/>
              <w:adjustRightInd w:val="0"/>
              <w:snapToGrid w:val="0"/>
              <w:ind w:left="210" w:hanging="210" w:hangingChars="10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与</w:t>
            </w:r>
          </w:p>
          <w:p>
            <w:pPr>
              <w:pStyle w:val="3"/>
              <w:widowControl/>
              <w:adjustRightInd w:val="0"/>
              <w:snapToGrid w:val="0"/>
              <w:ind w:left="210" w:hanging="210" w:hangingChars="10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科</w:t>
            </w:r>
          </w:p>
          <w:p>
            <w:pPr>
              <w:pStyle w:val="3"/>
              <w:widowControl/>
              <w:adjustRightInd w:val="0"/>
              <w:snapToGrid w:val="0"/>
              <w:ind w:left="210" w:hanging="210" w:hangingChars="10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技</w:t>
            </w:r>
          </w:p>
          <w:p>
            <w:pPr>
              <w:pStyle w:val="3"/>
              <w:widowControl/>
              <w:adjustRightInd w:val="0"/>
              <w:snapToGrid w:val="0"/>
              <w:ind w:left="210" w:hanging="210" w:hangingChars="10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竞</w:t>
            </w:r>
          </w:p>
          <w:p>
            <w:pPr>
              <w:pStyle w:val="3"/>
              <w:widowControl/>
              <w:adjustRightInd w:val="0"/>
              <w:snapToGrid w:val="0"/>
              <w:ind w:left="210" w:hanging="210" w:hangingChars="10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赛</w:t>
            </w:r>
          </w:p>
          <w:p>
            <w:pPr>
              <w:pStyle w:val="3"/>
              <w:widowControl/>
              <w:adjustRightInd w:val="0"/>
              <w:snapToGrid w:val="0"/>
              <w:ind w:left="210" w:hanging="210" w:hangingChars="10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类</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both"/>
              <w:rPr>
                <w:rFonts w:hint="eastAsia" w:ascii="宋体" w:hAnsi="宋体" w:eastAsia="宋体" w:cs="宋体"/>
                <w:color w:val="36363D"/>
                <w:sz w:val="21"/>
                <w:szCs w:val="21"/>
                <w:lang w:val="en-US"/>
              </w:rPr>
            </w:pPr>
            <w:r>
              <w:rPr>
                <w:rFonts w:hint="eastAsia" w:ascii="宋体" w:hAnsi="宋体" w:eastAsia="宋体" w:cs="宋体"/>
                <w:color w:val="36363D"/>
                <w:sz w:val="21"/>
                <w:szCs w:val="21"/>
              </w:rPr>
              <w:t>科研实践综合训练</w:t>
            </w:r>
          </w:p>
        </w:tc>
        <w:tc>
          <w:tcPr>
            <w:tcW w:w="20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参与导师科研项目</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lang w:val="en-US"/>
              </w:rPr>
              <w:t>1-2</w:t>
            </w:r>
            <w:r>
              <w:rPr>
                <w:rFonts w:hint="eastAsia" w:ascii="宋体" w:hAnsi="宋体" w:eastAsia="宋体" w:cs="宋体"/>
                <w:color w:val="36363D"/>
                <w:sz w:val="21"/>
                <w:szCs w:val="21"/>
              </w:rPr>
              <w:t>分</w:t>
            </w:r>
          </w:p>
        </w:tc>
        <w:tc>
          <w:tcPr>
            <w:tcW w:w="25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rPr>
                <w:rFonts w:hint="eastAsia" w:ascii="宋体" w:hAnsi="宋体" w:eastAsia="宋体" w:cs="宋体"/>
                <w:color w:val="36363D"/>
                <w:sz w:val="21"/>
                <w:szCs w:val="21"/>
                <w:lang w:val="en-US"/>
              </w:rPr>
            </w:pPr>
            <w:r>
              <w:rPr>
                <w:rFonts w:hint="eastAsia" w:ascii="宋体" w:hAnsi="宋体" w:eastAsia="宋体" w:cs="宋体"/>
                <w:color w:val="36363D"/>
                <w:sz w:val="21"/>
                <w:szCs w:val="21"/>
              </w:rPr>
              <w:t>参与导师科研团队的科研项目研究、课题实验的以项目结题书中的参与人员名单认定，且学生需提交相应的报告并由导师签署意见，其中导师认定结果为优秀的可得</w:t>
            </w:r>
            <w:r>
              <w:rPr>
                <w:rFonts w:hint="eastAsia" w:ascii="宋体" w:hAnsi="宋体" w:eastAsia="宋体" w:cs="宋体"/>
                <w:color w:val="36363D"/>
                <w:sz w:val="21"/>
                <w:szCs w:val="21"/>
                <w:lang w:val="en-US"/>
              </w:rPr>
              <w:t>2</w:t>
            </w:r>
            <w:r>
              <w:rPr>
                <w:rFonts w:hint="eastAsia" w:ascii="宋体" w:hAnsi="宋体" w:eastAsia="宋体" w:cs="宋体"/>
                <w:color w:val="36363D"/>
                <w:sz w:val="21"/>
                <w:szCs w:val="21"/>
              </w:rPr>
              <w:t>分。</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非培养计划规定课程教学内容</w:t>
            </w:r>
            <w:r>
              <w:rPr>
                <w:rFonts w:hint="eastAsia" w:ascii="宋体" w:hAnsi="宋体" w:eastAsia="宋体" w:cs="宋体"/>
                <w:color w:val="36363D"/>
                <w:sz w:val="21"/>
                <w:szCs w:val="21"/>
                <w:lang w:val="en-US"/>
              </w:rPr>
              <w:t>,</w:t>
            </w:r>
            <w:r>
              <w:rPr>
                <w:rFonts w:hint="eastAsia" w:ascii="宋体" w:hAnsi="宋体" w:eastAsia="宋体" w:cs="宋体"/>
                <w:color w:val="36363D"/>
                <w:sz w:val="21"/>
                <w:szCs w:val="21"/>
              </w:rPr>
              <w:t>以结题报告为准。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trPr>
        <w:tc>
          <w:tcPr>
            <w:tcW w:w="8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both"/>
              <w:rPr>
                <w:rFonts w:hint="eastAsia" w:ascii="宋体" w:hAnsi="宋体" w:eastAsia="宋体" w:cs="宋体"/>
                <w:color w:val="36363D"/>
                <w:sz w:val="21"/>
                <w:szCs w:val="21"/>
                <w:lang w:val="en-US"/>
              </w:rPr>
            </w:pPr>
            <w:r>
              <w:rPr>
                <w:rFonts w:hint="eastAsia" w:ascii="宋体" w:hAnsi="宋体" w:eastAsia="宋体" w:cs="宋体"/>
                <w:color w:val="36363D"/>
                <w:sz w:val="21"/>
                <w:szCs w:val="21"/>
              </w:rPr>
              <w:t>通过的科研项目鉴定</w:t>
            </w:r>
          </w:p>
        </w:tc>
        <w:tc>
          <w:tcPr>
            <w:tcW w:w="20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见注释</w:t>
            </w:r>
            <w:r>
              <w:rPr>
                <w:rFonts w:hint="eastAsia" w:ascii="宋体" w:hAnsi="宋体" w:eastAsia="宋体" w:cs="宋体"/>
                <w:color w:val="36363D"/>
                <w:sz w:val="21"/>
                <w:szCs w:val="21"/>
                <w:lang w:val="en-US"/>
              </w:rPr>
              <w:t>1</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lang w:val="en-US"/>
              </w:rPr>
              <w:t>0.5</w:t>
            </w:r>
            <w:r>
              <w:rPr>
                <w:rFonts w:hint="eastAsia" w:ascii="宋体" w:hAnsi="宋体" w:eastAsia="宋体" w:cs="宋体"/>
                <w:color w:val="36363D"/>
                <w:sz w:val="21"/>
                <w:szCs w:val="21"/>
              </w:rPr>
              <w:t>－</w:t>
            </w:r>
            <w:r>
              <w:rPr>
                <w:rFonts w:hint="eastAsia" w:ascii="宋体" w:hAnsi="宋体" w:eastAsia="宋体" w:cs="宋体"/>
                <w:color w:val="36363D"/>
                <w:sz w:val="21"/>
                <w:szCs w:val="21"/>
                <w:lang w:val="en-US"/>
              </w:rPr>
              <w:t>6</w:t>
            </w:r>
            <w:r>
              <w:rPr>
                <w:rFonts w:hint="eastAsia" w:ascii="宋体" w:hAnsi="宋体" w:eastAsia="宋体" w:cs="宋体"/>
                <w:color w:val="36363D"/>
                <w:sz w:val="21"/>
                <w:szCs w:val="21"/>
              </w:rPr>
              <w:t>分</w:t>
            </w:r>
          </w:p>
        </w:tc>
        <w:tc>
          <w:tcPr>
            <w:tcW w:w="25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以本校作为第一单位的国家级、省级验收的鉴定报告为准</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trPr>
        <w:tc>
          <w:tcPr>
            <w:tcW w:w="8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both"/>
              <w:rPr>
                <w:rFonts w:hint="eastAsia" w:ascii="宋体" w:hAnsi="宋体" w:eastAsia="宋体" w:cs="宋体"/>
                <w:color w:val="36363D"/>
                <w:sz w:val="21"/>
                <w:szCs w:val="21"/>
                <w:lang w:val="en-US"/>
              </w:rPr>
            </w:pPr>
            <w:r>
              <w:rPr>
                <w:rFonts w:hint="eastAsia" w:ascii="宋体" w:hAnsi="宋体" w:eastAsia="宋体" w:cs="宋体"/>
                <w:color w:val="36363D"/>
                <w:sz w:val="21"/>
                <w:szCs w:val="21"/>
              </w:rPr>
              <w:t>各类科技、学科竞赛</w:t>
            </w:r>
          </w:p>
        </w:tc>
        <w:tc>
          <w:tcPr>
            <w:tcW w:w="20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见注释</w:t>
            </w:r>
            <w:r>
              <w:rPr>
                <w:rFonts w:hint="eastAsia" w:ascii="宋体" w:hAnsi="宋体" w:eastAsia="宋体" w:cs="宋体"/>
                <w:color w:val="36363D"/>
                <w:sz w:val="21"/>
                <w:szCs w:val="21"/>
                <w:lang w:val="en-US"/>
              </w:rPr>
              <w:t>1</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lang w:val="en-US"/>
              </w:rPr>
              <w:t>0.5-6</w:t>
            </w:r>
            <w:r>
              <w:rPr>
                <w:rFonts w:hint="eastAsia" w:ascii="宋体" w:hAnsi="宋体" w:eastAsia="宋体" w:cs="宋体"/>
                <w:color w:val="36363D"/>
                <w:sz w:val="21"/>
                <w:szCs w:val="21"/>
              </w:rPr>
              <w:t>分</w:t>
            </w:r>
          </w:p>
        </w:tc>
        <w:tc>
          <w:tcPr>
            <w:tcW w:w="25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获国际、国家、</w:t>
            </w:r>
          </w:p>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省、校级、院级奖励文件或证书</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8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both"/>
              <w:rPr>
                <w:rFonts w:hint="eastAsia" w:ascii="宋体" w:hAnsi="宋体" w:eastAsia="宋体" w:cs="宋体"/>
                <w:color w:val="36363D"/>
                <w:sz w:val="21"/>
                <w:szCs w:val="21"/>
                <w:lang w:val="en-US"/>
              </w:rPr>
            </w:pPr>
            <w:r>
              <w:rPr>
                <w:rFonts w:hint="eastAsia" w:ascii="宋体" w:hAnsi="宋体" w:eastAsia="宋体" w:cs="宋体"/>
                <w:color w:val="36363D"/>
                <w:sz w:val="21"/>
                <w:szCs w:val="21"/>
              </w:rPr>
              <w:t>创新创业训练项目、新苗人才计划（创新类）</w:t>
            </w:r>
          </w:p>
        </w:tc>
        <w:tc>
          <w:tcPr>
            <w:tcW w:w="20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国家级</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lang w:val="en-US"/>
              </w:rPr>
              <w:t>3</w:t>
            </w:r>
            <w:r>
              <w:rPr>
                <w:rFonts w:hint="eastAsia" w:ascii="宋体" w:hAnsi="宋体" w:eastAsia="宋体" w:cs="宋体"/>
                <w:color w:val="36363D"/>
                <w:sz w:val="21"/>
                <w:szCs w:val="21"/>
              </w:rPr>
              <w:t>分</w:t>
            </w:r>
          </w:p>
        </w:tc>
        <w:tc>
          <w:tcPr>
            <w:tcW w:w="25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立项未结题可得</w:t>
            </w:r>
            <w:r>
              <w:rPr>
                <w:rFonts w:hint="eastAsia" w:ascii="宋体" w:hAnsi="宋体" w:eastAsia="宋体" w:cs="宋体"/>
                <w:color w:val="36363D"/>
                <w:sz w:val="21"/>
                <w:szCs w:val="21"/>
                <w:lang w:val="en-US"/>
              </w:rPr>
              <w:t>30%</w:t>
            </w:r>
            <w:r>
              <w:rPr>
                <w:rFonts w:hint="eastAsia" w:ascii="宋体" w:hAnsi="宋体" w:eastAsia="宋体" w:cs="宋体"/>
                <w:color w:val="36363D"/>
                <w:sz w:val="21"/>
                <w:szCs w:val="21"/>
              </w:rPr>
              <w:t>分数，结题并通过可获得</w:t>
            </w:r>
            <w:r>
              <w:rPr>
                <w:rFonts w:hint="eastAsia" w:ascii="宋体" w:hAnsi="宋体" w:eastAsia="宋体" w:cs="宋体"/>
                <w:color w:val="36363D"/>
                <w:sz w:val="21"/>
                <w:szCs w:val="21"/>
                <w:lang w:val="en-US"/>
              </w:rPr>
              <w:t>100%</w:t>
            </w:r>
            <w:r>
              <w:rPr>
                <w:rFonts w:hint="eastAsia" w:ascii="宋体" w:hAnsi="宋体" w:eastAsia="宋体" w:cs="宋体"/>
                <w:color w:val="36363D"/>
                <w:sz w:val="21"/>
                <w:szCs w:val="21"/>
              </w:rPr>
              <w:t>分数。</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rPr>
                <w:rFonts w:hint="eastAsia" w:ascii="宋体" w:hAnsi="宋体" w:eastAsia="宋体" w:cs="宋体"/>
                <w:color w:val="36363D"/>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省级</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lang w:val="en-US"/>
              </w:rPr>
              <w:t>2</w:t>
            </w:r>
            <w:r>
              <w:rPr>
                <w:rFonts w:hint="eastAsia" w:ascii="宋体" w:hAnsi="宋体" w:eastAsia="宋体" w:cs="宋体"/>
                <w:color w:val="36363D"/>
                <w:sz w:val="21"/>
                <w:szCs w:val="21"/>
              </w:rPr>
              <w:t>分</w:t>
            </w:r>
          </w:p>
        </w:tc>
        <w:tc>
          <w:tcPr>
            <w:tcW w:w="25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8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校级</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lang w:val="en-US"/>
              </w:rPr>
              <w:t>1</w:t>
            </w:r>
            <w:r>
              <w:rPr>
                <w:rFonts w:hint="eastAsia" w:ascii="宋体" w:hAnsi="宋体" w:eastAsia="宋体" w:cs="宋体"/>
                <w:color w:val="36363D"/>
                <w:sz w:val="21"/>
                <w:szCs w:val="21"/>
              </w:rPr>
              <w:t>分</w:t>
            </w:r>
          </w:p>
        </w:tc>
        <w:tc>
          <w:tcPr>
            <w:tcW w:w="25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8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院级</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lang w:val="en-US"/>
              </w:rPr>
              <w:t>0.5</w:t>
            </w:r>
            <w:r>
              <w:rPr>
                <w:rFonts w:hint="eastAsia" w:ascii="宋体" w:hAnsi="宋体" w:eastAsia="宋体" w:cs="宋体"/>
                <w:color w:val="36363D"/>
                <w:sz w:val="21"/>
                <w:szCs w:val="21"/>
              </w:rPr>
              <w:t>分</w:t>
            </w:r>
          </w:p>
        </w:tc>
        <w:tc>
          <w:tcPr>
            <w:tcW w:w="25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jc w:val="center"/>
        </w:trPr>
        <w:tc>
          <w:tcPr>
            <w:tcW w:w="8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创</w:t>
            </w:r>
          </w:p>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业</w:t>
            </w:r>
          </w:p>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实</w:t>
            </w:r>
          </w:p>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践</w:t>
            </w:r>
          </w:p>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类</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创业竞赛</w:t>
            </w:r>
          </w:p>
        </w:tc>
        <w:tc>
          <w:tcPr>
            <w:tcW w:w="20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见注释</w:t>
            </w:r>
            <w:r>
              <w:rPr>
                <w:rFonts w:hint="eastAsia" w:ascii="宋体" w:hAnsi="宋体" w:eastAsia="宋体" w:cs="宋体"/>
                <w:color w:val="36363D"/>
                <w:sz w:val="21"/>
                <w:szCs w:val="21"/>
                <w:lang w:val="en-US"/>
              </w:rPr>
              <w:t>1</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lang w:val="en-US"/>
              </w:rPr>
              <w:t>0.5-6</w:t>
            </w:r>
            <w:r>
              <w:rPr>
                <w:rFonts w:hint="eastAsia" w:ascii="宋体" w:hAnsi="宋体" w:eastAsia="宋体" w:cs="宋体"/>
                <w:color w:val="36363D"/>
                <w:sz w:val="21"/>
                <w:szCs w:val="21"/>
              </w:rPr>
              <w:t>分</w:t>
            </w:r>
          </w:p>
        </w:tc>
        <w:tc>
          <w:tcPr>
            <w:tcW w:w="25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获国际、国家、</w:t>
            </w:r>
          </w:p>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省、校级、院级奖励文件或证书</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jc w:val="center"/>
        </w:trPr>
        <w:tc>
          <w:tcPr>
            <w:tcW w:w="8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创新创业训练项目、新苗人才计划（创业类）</w:t>
            </w:r>
          </w:p>
        </w:tc>
        <w:tc>
          <w:tcPr>
            <w:tcW w:w="20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国家级</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lang w:val="en-US"/>
              </w:rPr>
              <w:t>3</w:t>
            </w:r>
            <w:r>
              <w:rPr>
                <w:rFonts w:hint="eastAsia" w:ascii="宋体" w:hAnsi="宋体" w:eastAsia="宋体" w:cs="宋体"/>
                <w:color w:val="36363D"/>
                <w:sz w:val="21"/>
                <w:szCs w:val="21"/>
              </w:rPr>
              <w:t>分</w:t>
            </w:r>
          </w:p>
        </w:tc>
        <w:tc>
          <w:tcPr>
            <w:tcW w:w="25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立项未结题可得</w:t>
            </w:r>
            <w:r>
              <w:rPr>
                <w:rFonts w:hint="eastAsia" w:ascii="宋体" w:hAnsi="宋体" w:eastAsia="宋体" w:cs="宋体"/>
                <w:color w:val="36363D"/>
                <w:sz w:val="21"/>
                <w:szCs w:val="21"/>
                <w:lang w:val="en-US"/>
              </w:rPr>
              <w:t>30%</w:t>
            </w:r>
            <w:r>
              <w:rPr>
                <w:rFonts w:hint="eastAsia" w:ascii="宋体" w:hAnsi="宋体" w:eastAsia="宋体" w:cs="宋体"/>
                <w:color w:val="36363D"/>
                <w:sz w:val="21"/>
                <w:szCs w:val="21"/>
              </w:rPr>
              <w:t>分数，结题并通过可获得</w:t>
            </w:r>
            <w:r>
              <w:rPr>
                <w:rFonts w:hint="eastAsia" w:ascii="宋体" w:hAnsi="宋体" w:eastAsia="宋体" w:cs="宋体"/>
                <w:color w:val="36363D"/>
                <w:sz w:val="21"/>
                <w:szCs w:val="21"/>
                <w:lang w:val="en-US"/>
              </w:rPr>
              <w:t>100%</w:t>
            </w:r>
            <w:r>
              <w:rPr>
                <w:rFonts w:hint="eastAsia" w:ascii="宋体" w:hAnsi="宋体" w:eastAsia="宋体" w:cs="宋体"/>
                <w:color w:val="36363D"/>
                <w:sz w:val="21"/>
                <w:szCs w:val="21"/>
              </w:rPr>
              <w:t>分数。</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jc w:val="center"/>
        </w:trPr>
        <w:tc>
          <w:tcPr>
            <w:tcW w:w="8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省级</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lang w:val="en-US"/>
              </w:rPr>
              <w:t>2</w:t>
            </w:r>
            <w:r>
              <w:rPr>
                <w:rFonts w:hint="eastAsia" w:ascii="宋体" w:hAnsi="宋体" w:eastAsia="宋体" w:cs="宋体"/>
                <w:color w:val="36363D"/>
                <w:sz w:val="21"/>
                <w:szCs w:val="21"/>
              </w:rPr>
              <w:t>分</w:t>
            </w:r>
          </w:p>
        </w:tc>
        <w:tc>
          <w:tcPr>
            <w:tcW w:w="25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jc w:val="center"/>
        </w:trPr>
        <w:tc>
          <w:tcPr>
            <w:tcW w:w="8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校级</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lang w:val="en-US"/>
              </w:rPr>
              <w:t>1</w:t>
            </w:r>
            <w:r>
              <w:rPr>
                <w:rFonts w:hint="eastAsia" w:ascii="宋体" w:hAnsi="宋体" w:eastAsia="宋体" w:cs="宋体"/>
                <w:color w:val="36363D"/>
                <w:sz w:val="21"/>
                <w:szCs w:val="21"/>
              </w:rPr>
              <w:t>分</w:t>
            </w:r>
          </w:p>
        </w:tc>
        <w:tc>
          <w:tcPr>
            <w:tcW w:w="25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jc w:val="center"/>
        </w:trPr>
        <w:tc>
          <w:tcPr>
            <w:tcW w:w="8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院级</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lang w:val="en-US"/>
              </w:rPr>
              <w:t>0.5</w:t>
            </w:r>
            <w:r>
              <w:rPr>
                <w:rFonts w:hint="eastAsia" w:ascii="宋体" w:hAnsi="宋体" w:eastAsia="宋体" w:cs="宋体"/>
                <w:color w:val="36363D"/>
                <w:sz w:val="21"/>
                <w:szCs w:val="21"/>
              </w:rPr>
              <w:t>分</w:t>
            </w:r>
          </w:p>
        </w:tc>
        <w:tc>
          <w:tcPr>
            <w:tcW w:w="25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jc w:val="center"/>
        </w:trPr>
        <w:tc>
          <w:tcPr>
            <w:tcW w:w="8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自主创业</w:t>
            </w:r>
          </w:p>
        </w:tc>
        <w:tc>
          <w:tcPr>
            <w:tcW w:w="20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入驻创业园孵化</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lang w:val="en-US"/>
              </w:rPr>
              <w:t>1</w:t>
            </w:r>
            <w:r>
              <w:rPr>
                <w:rFonts w:hint="eastAsia" w:ascii="宋体" w:hAnsi="宋体" w:eastAsia="宋体" w:cs="宋体"/>
                <w:color w:val="36363D"/>
                <w:sz w:val="21"/>
                <w:szCs w:val="21"/>
              </w:rPr>
              <w:t>分</w:t>
            </w:r>
          </w:p>
        </w:tc>
        <w:tc>
          <w:tcPr>
            <w:tcW w:w="25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提供相关材料</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rPr>
                <w:rFonts w:hint="eastAsia" w:ascii="宋体" w:hAnsi="宋体" w:eastAsia="宋体" w:cs="宋体"/>
                <w:color w:val="36363D"/>
                <w:sz w:val="21"/>
                <w:szCs w:val="21"/>
                <w:lang w:val="en-US"/>
              </w:rPr>
            </w:pPr>
            <w:r>
              <w:rPr>
                <w:rFonts w:hint="eastAsia" w:ascii="宋体" w:hAnsi="宋体" w:eastAsia="宋体" w:cs="宋体"/>
                <w:color w:val="36363D"/>
                <w:sz w:val="21"/>
                <w:szCs w:val="21"/>
              </w:rPr>
              <w:t>由创业学院认定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jc w:val="center"/>
        </w:trPr>
        <w:tc>
          <w:tcPr>
            <w:tcW w:w="8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正式注册</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lang w:val="en-US"/>
              </w:rPr>
              <w:t>2</w:t>
            </w:r>
            <w:r>
              <w:rPr>
                <w:rFonts w:hint="eastAsia" w:ascii="宋体" w:hAnsi="宋体" w:eastAsia="宋体" w:cs="宋体"/>
                <w:color w:val="36363D"/>
                <w:sz w:val="21"/>
                <w:szCs w:val="21"/>
              </w:rPr>
              <w:t>分</w:t>
            </w:r>
          </w:p>
        </w:tc>
        <w:tc>
          <w:tcPr>
            <w:tcW w:w="25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jc w:val="center"/>
        </w:trPr>
        <w:tc>
          <w:tcPr>
            <w:tcW w:w="8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正式注册并且纳税</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lang w:val="en-US"/>
              </w:rPr>
              <w:t>3</w:t>
            </w:r>
            <w:r>
              <w:rPr>
                <w:rFonts w:hint="eastAsia" w:ascii="宋体" w:hAnsi="宋体" w:eastAsia="宋体" w:cs="宋体"/>
                <w:color w:val="36363D"/>
                <w:sz w:val="21"/>
                <w:szCs w:val="21"/>
              </w:rPr>
              <w:t>分</w:t>
            </w:r>
          </w:p>
        </w:tc>
        <w:tc>
          <w:tcPr>
            <w:tcW w:w="25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jc w:val="center"/>
        </w:trPr>
        <w:tc>
          <w:tcPr>
            <w:tcW w:w="86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其他类</w:t>
            </w:r>
          </w:p>
        </w:tc>
        <w:tc>
          <w:tcPr>
            <w:tcW w:w="31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未在上述范围内包含，经学校职能部门和学院审核认定的其它活动或项目。</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widowControl/>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lang w:val="en-US"/>
              </w:rPr>
              <w:t>0.5-1</w:t>
            </w:r>
          </w:p>
        </w:tc>
        <w:tc>
          <w:tcPr>
            <w:tcW w:w="256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jc w:val="center"/>
              <w:rPr>
                <w:rFonts w:hint="eastAsia" w:ascii="宋体" w:hAnsi="宋体" w:eastAsia="宋体" w:cs="宋体"/>
                <w:color w:val="36363D"/>
                <w:sz w:val="21"/>
                <w:szCs w:val="21"/>
                <w:lang w:val="en-US"/>
              </w:rPr>
            </w:pPr>
            <w:r>
              <w:rPr>
                <w:rFonts w:hint="eastAsia" w:ascii="宋体" w:hAnsi="宋体" w:eastAsia="宋体" w:cs="宋体"/>
                <w:color w:val="36363D"/>
                <w:sz w:val="21"/>
                <w:szCs w:val="21"/>
              </w:rPr>
              <w:t>学生提供相应证明材料</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adjustRightInd w:val="0"/>
              <w:snapToGrid w:val="0"/>
              <w:jc w:val="center"/>
              <w:rPr>
                <w:rFonts w:hint="eastAsia" w:ascii="宋体" w:hAnsi="宋体" w:eastAsia="宋体" w:cs="宋体"/>
                <w:color w:val="36363D"/>
                <w:sz w:val="21"/>
                <w:szCs w:val="21"/>
                <w:lang w:val="en-US"/>
              </w:rPr>
            </w:pPr>
          </w:p>
        </w:tc>
      </w:tr>
    </w:tbl>
    <w:p>
      <w:pPr>
        <w:pStyle w:val="3"/>
        <w:widowControl/>
        <w:spacing w:line="360" w:lineRule="auto"/>
        <w:jc w:val="center"/>
        <w:rPr>
          <w:rFonts w:hint="eastAsia" w:ascii="宋体" w:hAnsi="宋体" w:eastAsia="宋体" w:cs="宋体"/>
          <w:b/>
          <w:bCs w:val="0"/>
          <w:color w:val="36363D"/>
          <w:sz w:val="24"/>
          <w:szCs w:val="24"/>
          <w:lang w:val="en-US"/>
        </w:rPr>
      </w:pPr>
      <w:r>
        <w:rPr>
          <w:rFonts w:hint="eastAsia" w:ascii="宋体" w:hAnsi="宋体" w:eastAsia="宋体" w:cs="宋体"/>
          <w:b/>
          <w:bCs w:val="0"/>
          <w:color w:val="36363D"/>
          <w:sz w:val="24"/>
          <w:szCs w:val="24"/>
          <w:lang w:val="en-US" w:eastAsia="zh-CN" w:bidi="ar"/>
        </w:rPr>
        <w:br w:type="page"/>
      </w:r>
      <w:r>
        <w:rPr>
          <w:rFonts w:hint="eastAsia" w:ascii="宋体" w:hAnsi="宋体" w:eastAsia="宋体" w:cs="宋体"/>
          <w:b/>
          <w:bCs w:val="0"/>
          <w:color w:val="36363D"/>
          <w:sz w:val="24"/>
          <w:szCs w:val="24"/>
          <w:lang w:eastAsia="zh-CN"/>
        </w:rPr>
        <w:t>各类科研项目和学科竞赛等级分值</w:t>
      </w:r>
    </w:p>
    <w:tbl>
      <w:tblPr>
        <w:tblStyle w:val="5"/>
        <w:tblW w:w="0" w:type="auto"/>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243"/>
        <w:gridCol w:w="1568"/>
        <w:gridCol w:w="3583"/>
        <w:gridCol w:w="945"/>
        <w:gridCol w:w="1534"/>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466" w:hRule="atLeast"/>
        </w:trPr>
        <w:tc>
          <w:tcPr>
            <w:tcW w:w="1243"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b/>
                <w:bCs w:val="0"/>
                <w:color w:val="36363D"/>
                <w:kern w:val="0"/>
                <w:szCs w:val="21"/>
                <w:lang w:val="en-US"/>
              </w:rPr>
            </w:pPr>
            <w:r>
              <w:rPr>
                <w:rFonts w:hint="eastAsia" w:ascii="宋体" w:hAnsi="宋体" w:eastAsia="宋体" w:cs="宋体"/>
                <w:b/>
                <w:bCs w:val="0"/>
                <w:color w:val="36363D"/>
                <w:spacing w:val="0"/>
                <w:w w:val="100"/>
                <w:kern w:val="0"/>
                <w:sz w:val="21"/>
                <w:szCs w:val="21"/>
                <w:lang w:val="en-US" w:eastAsia="zh-CN" w:bidi="ar"/>
              </w:rPr>
              <w:t>项  目</w:t>
            </w:r>
          </w:p>
        </w:tc>
        <w:tc>
          <w:tcPr>
            <w:tcW w:w="1568"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b/>
                <w:bCs w:val="0"/>
                <w:color w:val="36363D"/>
                <w:kern w:val="0"/>
                <w:szCs w:val="21"/>
                <w:lang w:val="en-US"/>
              </w:rPr>
            </w:pPr>
            <w:r>
              <w:rPr>
                <w:rFonts w:hint="eastAsia" w:ascii="宋体" w:hAnsi="宋体" w:eastAsia="宋体" w:cs="宋体"/>
                <w:b/>
                <w:bCs w:val="0"/>
                <w:color w:val="36363D"/>
                <w:spacing w:val="0"/>
                <w:w w:val="100"/>
                <w:kern w:val="0"/>
                <w:sz w:val="21"/>
                <w:szCs w:val="21"/>
                <w:lang w:val="en-US" w:eastAsia="zh-CN" w:bidi="ar"/>
              </w:rPr>
              <w:t>级  别</w:t>
            </w:r>
          </w:p>
        </w:tc>
        <w:tc>
          <w:tcPr>
            <w:tcW w:w="3583"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b/>
                <w:bCs w:val="0"/>
                <w:color w:val="36363D"/>
                <w:kern w:val="0"/>
                <w:szCs w:val="21"/>
                <w:lang w:val="en-US"/>
              </w:rPr>
            </w:pPr>
            <w:r>
              <w:rPr>
                <w:rFonts w:hint="eastAsia" w:ascii="宋体" w:hAnsi="宋体" w:eastAsia="宋体" w:cs="宋体"/>
                <w:b/>
                <w:bCs w:val="0"/>
                <w:color w:val="36363D"/>
                <w:spacing w:val="0"/>
                <w:w w:val="100"/>
                <w:kern w:val="0"/>
                <w:sz w:val="21"/>
                <w:szCs w:val="21"/>
                <w:lang w:val="en-US" w:eastAsia="zh-CN" w:bidi="ar"/>
              </w:rPr>
              <w:t>获奖等级</w:t>
            </w:r>
          </w:p>
        </w:tc>
        <w:tc>
          <w:tcPr>
            <w:tcW w:w="945"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b/>
                <w:bCs w:val="0"/>
                <w:color w:val="36363D"/>
                <w:kern w:val="0"/>
                <w:szCs w:val="21"/>
                <w:lang w:val="en-US"/>
              </w:rPr>
            </w:pPr>
            <w:r>
              <w:rPr>
                <w:rFonts w:hint="eastAsia" w:ascii="宋体" w:hAnsi="宋体" w:eastAsia="宋体" w:cs="宋体"/>
                <w:b/>
                <w:bCs w:val="0"/>
                <w:color w:val="36363D"/>
                <w:spacing w:val="0"/>
                <w:w w:val="100"/>
                <w:kern w:val="0"/>
                <w:sz w:val="21"/>
                <w:szCs w:val="21"/>
                <w:lang w:val="en-US" w:eastAsia="zh-CN" w:bidi="ar"/>
              </w:rPr>
              <w:t>分数</w:t>
            </w:r>
          </w:p>
        </w:tc>
        <w:tc>
          <w:tcPr>
            <w:tcW w:w="1534"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b/>
                <w:bCs w:val="0"/>
                <w:color w:val="36363D"/>
                <w:kern w:val="0"/>
                <w:szCs w:val="21"/>
                <w:lang w:val="en-US"/>
              </w:rPr>
            </w:pPr>
            <w:r>
              <w:rPr>
                <w:rFonts w:hint="eastAsia" w:ascii="宋体" w:hAnsi="宋体" w:eastAsia="宋体" w:cs="宋体"/>
                <w:b/>
                <w:bCs w:val="0"/>
                <w:color w:val="36363D"/>
                <w:spacing w:val="0"/>
                <w:w w:val="100"/>
                <w:kern w:val="0"/>
                <w:sz w:val="21"/>
                <w:szCs w:val="21"/>
                <w:lang w:val="en-US" w:eastAsia="zh-CN" w:bidi="ar"/>
              </w:rPr>
              <w:t>备注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389" w:hRule="atLeast"/>
        </w:trPr>
        <w:tc>
          <w:tcPr>
            <w:tcW w:w="12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Courier New"/>
                <w:color w:val="36363D"/>
                <w:kern w:val="0"/>
                <w:szCs w:val="21"/>
                <w:lang w:val="en-US"/>
              </w:rPr>
            </w:pPr>
            <w:r>
              <w:rPr>
                <w:rFonts w:hint="eastAsia" w:ascii="宋体" w:hAnsi="宋体" w:eastAsia="宋体" w:cs="Courier New"/>
                <w:color w:val="36363D"/>
                <w:spacing w:val="0"/>
                <w:w w:val="100"/>
                <w:kern w:val="0"/>
                <w:sz w:val="21"/>
                <w:szCs w:val="21"/>
                <w:lang w:val="en-US" w:eastAsia="zh-CN" w:bidi="ar"/>
              </w:rPr>
              <w:t>通过的科研项目鉴定和学科竞赛</w:t>
            </w:r>
          </w:p>
        </w:tc>
        <w:tc>
          <w:tcPr>
            <w:tcW w:w="1568" w:type="dxa"/>
            <w:vMerge w:val="restart"/>
            <w:tcBorders>
              <w:top w:val="single" w:color="auto" w:sz="4" w:space="0"/>
              <w:left w:val="single" w:color="auto" w:sz="4" w:space="0"/>
              <w:bottom w:val="nil"/>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Courier New"/>
                <w:color w:val="36363D"/>
                <w:kern w:val="0"/>
                <w:szCs w:val="21"/>
                <w:lang w:val="en-US"/>
              </w:rPr>
            </w:pPr>
            <w:r>
              <w:rPr>
                <w:rFonts w:hint="eastAsia" w:ascii="宋体" w:hAnsi="宋体" w:eastAsia="宋体" w:cs="Courier New"/>
                <w:color w:val="36363D"/>
                <w:spacing w:val="0"/>
                <w:w w:val="100"/>
                <w:kern w:val="0"/>
                <w:sz w:val="21"/>
                <w:szCs w:val="21"/>
                <w:lang w:val="en-US" w:eastAsia="zh-CN" w:bidi="ar"/>
              </w:rPr>
              <w:t>国际、国家级</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Courier New"/>
                <w:color w:val="36363D"/>
                <w:kern w:val="0"/>
                <w:szCs w:val="21"/>
                <w:lang w:val="en-US"/>
              </w:rPr>
            </w:pPr>
            <w:r>
              <w:rPr>
                <w:rFonts w:hint="eastAsia" w:ascii="宋体" w:hAnsi="宋体" w:eastAsia="宋体" w:cs="Courier New"/>
                <w:color w:val="36363D"/>
                <w:spacing w:val="0"/>
                <w:w w:val="100"/>
                <w:kern w:val="0"/>
                <w:sz w:val="21"/>
                <w:szCs w:val="21"/>
                <w:lang w:val="en-US" w:eastAsia="zh-CN" w:bidi="ar"/>
              </w:rPr>
              <w:t>特等奖</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Courier New"/>
                <w:color w:val="36363D"/>
                <w:kern w:val="0"/>
                <w:szCs w:val="21"/>
                <w:lang w:val="en-US"/>
              </w:rPr>
            </w:pPr>
            <w:r>
              <w:rPr>
                <w:rFonts w:hint="eastAsia" w:ascii="宋体" w:hAnsi="宋体" w:eastAsia="宋体" w:cs="Courier New"/>
                <w:color w:val="36363D"/>
                <w:spacing w:val="0"/>
                <w:w w:val="100"/>
                <w:kern w:val="0"/>
                <w:sz w:val="21"/>
                <w:szCs w:val="21"/>
                <w:lang w:val="en-US" w:eastAsia="zh-CN" w:bidi="ar"/>
              </w:rPr>
              <w:t>6分</w:t>
            </w:r>
          </w:p>
        </w:tc>
        <w:tc>
          <w:tcPr>
            <w:tcW w:w="15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80" w:lineRule="exact"/>
              <w:ind w:left="0" w:right="0"/>
              <w:jc w:val="center"/>
              <w:rPr>
                <w:rFonts w:hint="eastAsia" w:ascii="宋体" w:hAnsi="宋体" w:eastAsia="宋体" w:cs="宋体"/>
                <w:color w:val="36363D"/>
                <w:kern w:val="0"/>
                <w:szCs w:val="21"/>
                <w:lang w:val="en-US"/>
              </w:rPr>
            </w:pPr>
            <w:r>
              <w:rPr>
                <w:rFonts w:hint="eastAsia" w:ascii="宋体" w:hAnsi="宋体" w:eastAsia="宋体" w:cs="Courier New"/>
                <w:color w:val="36363D"/>
                <w:spacing w:val="0"/>
                <w:w w:val="100"/>
                <w:kern w:val="0"/>
                <w:sz w:val="21"/>
                <w:szCs w:val="21"/>
                <w:lang w:val="en-US" w:eastAsia="zh-CN" w:bidi="ar"/>
              </w:rPr>
              <w:t>以名次计奖的竞赛项目，获得第1至第3名等同相应竞赛一等奖；第4至第6名等同二等奖；第7至12名等同三等奖。</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389" w:hRule="atLeast"/>
        </w:trPr>
        <w:tc>
          <w:tcPr>
            <w:tcW w:w="12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68"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Courier New"/>
                <w:color w:val="36363D"/>
                <w:kern w:val="0"/>
                <w:szCs w:val="21"/>
                <w:lang w:val="en-US"/>
              </w:rPr>
            </w:pPr>
            <w:r>
              <w:rPr>
                <w:rFonts w:hint="eastAsia" w:ascii="宋体" w:hAnsi="宋体" w:eastAsia="宋体" w:cs="Courier New"/>
                <w:color w:val="36363D"/>
                <w:spacing w:val="0"/>
                <w:w w:val="100"/>
                <w:kern w:val="0"/>
                <w:sz w:val="21"/>
                <w:szCs w:val="21"/>
                <w:lang w:val="en-US" w:eastAsia="zh-CN" w:bidi="ar"/>
              </w:rPr>
              <w:t>一等奖</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Courier New"/>
                <w:color w:val="36363D"/>
                <w:kern w:val="0"/>
                <w:szCs w:val="21"/>
                <w:lang w:val="en-US"/>
              </w:rPr>
            </w:pPr>
            <w:r>
              <w:rPr>
                <w:rFonts w:hint="eastAsia" w:ascii="宋体" w:hAnsi="宋体" w:eastAsia="宋体" w:cs="Courier New"/>
                <w:color w:val="36363D"/>
                <w:spacing w:val="0"/>
                <w:w w:val="100"/>
                <w:kern w:val="0"/>
                <w:sz w:val="21"/>
                <w:szCs w:val="21"/>
                <w:lang w:val="en-US" w:eastAsia="zh-CN" w:bidi="ar"/>
              </w:rPr>
              <w:t>5分</w:t>
            </w:r>
          </w:p>
        </w:tc>
        <w:tc>
          <w:tcPr>
            <w:tcW w:w="1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389" w:hRule="atLeast"/>
        </w:trPr>
        <w:tc>
          <w:tcPr>
            <w:tcW w:w="12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68"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Courier New"/>
                <w:color w:val="36363D"/>
                <w:kern w:val="0"/>
                <w:szCs w:val="21"/>
                <w:lang w:val="en-US"/>
              </w:rPr>
            </w:pPr>
            <w:r>
              <w:rPr>
                <w:rFonts w:hint="eastAsia" w:ascii="宋体" w:hAnsi="宋体" w:eastAsia="宋体" w:cs="Courier New"/>
                <w:color w:val="36363D"/>
                <w:spacing w:val="0"/>
                <w:w w:val="100"/>
                <w:kern w:val="0"/>
                <w:sz w:val="21"/>
                <w:szCs w:val="21"/>
                <w:lang w:val="en-US" w:eastAsia="zh-CN" w:bidi="ar"/>
              </w:rPr>
              <w:t>二、三等奖、单项奖</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Courier New"/>
                <w:color w:val="36363D"/>
                <w:kern w:val="0"/>
                <w:szCs w:val="21"/>
                <w:lang w:val="en-US"/>
              </w:rPr>
            </w:pPr>
            <w:r>
              <w:rPr>
                <w:rFonts w:hint="eastAsia" w:ascii="宋体" w:hAnsi="宋体" w:eastAsia="宋体" w:cs="Courier New"/>
                <w:color w:val="36363D"/>
                <w:spacing w:val="0"/>
                <w:w w:val="100"/>
                <w:kern w:val="0"/>
                <w:sz w:val="21"/>
                <w:szCs w:val="21"/>
                <w:lang w:val="en-US" w:eastAsia="zh-CN" w:bidi="ar"/>
              </w:rPr>
              <w:t>4分</w:t>
            </w:r>
          </w:p>
        </w:tc>
        <w:tc>
          <w:tcPr>
            <w:tcW w:w="1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389" w:hRule="atLeast"/>
        </w:trPr>
        <w:tc>
          <w:tcPr>
            <w:tcW w:w="12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68"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Courier New"/>
                <w:color w:val="36363D"/>
                <w:kern w:val="0"/>
                <w:szCs w:val="21"/>
                <w:lang w:val="en-US"/>
              </w:rPr>
            </w:pPr>
            <w:r>
              <w:rPr>
                <w:rFonts w:hint="eastAsia" w:ascii="宋体" w:hAnsi="宋体" w:eastAsia="宋体" w:cs="Courier New"/>
                <w:color w:val="36363D"/>
                <w:spacing w:val="0"/>
                <w:w w:val="100"/>
                <w:kern w:val="0"/>
                <w:sz w:val="21"/>
                <w:szCs w:val="21"/>
                <w:lang w:val="en-US" w:eastAsia="zh-CN" w:bidi="ar"/>
              </w:rPr>
              <w:t>鼓励奖或优胜奖</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Courier New"/>
                <w:color w:val="36363D"/>
                <w:kern w:val="0"/>
                <w:szCs w:val="21"/>
                <w:lang w:val="en-US"/>
              </w:rPr>
            </w:pPr>
            <w:r>
              <w:rPr>
                <w:rFonts w:hint="eastAsia" w:ascii="宋体" w:hAnsi="宋体" w:eastAsia="宋体" w:cs="Courier New"/>
                <w:color w:val="36363D"/>
                <w:spacing w:val="0"/>
                <w:w w:val="100"/>
                <w:kern w:val="0"/>
                <w:sz w:val="21"/>
                <w:szCs w:val="21"/>
                <w:lang w:val="en-US" w:eastAsia="zh-CN" w:bidi="ar"/>
              </w:rPr>
              <w:t>2分</w:t>
            </w:r>
          </w:p>
        </w:tc>
        <w:tc>
          <w:tcPr>
            <w:tcW w:w="1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389" w:hRule="atLeast"/>
        </w:trPr>
        <w:tc>
          <w:tcPr>
            <w:tcW w:w="12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68"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Courier New"/>
                <w:color w:val="36363D"/>
                <w:kern w:val="0"/>
                <w:szCs w:val="21"/>
                <w:lang w:val="en-US"/>
              </w:rPr>
            </w:pPr>
            <w:r>
              <w:rPr>
                <w:rFonts w:hint="eastAsia" w:ascii="宋体" w:hAnsi="宋体" w:eastAsia="宋体" w:cs="Courier New"/>
                <w:color w:val="36363D"/>
                <w:spacing w:val="0"/>
                <w:w w:val="100"/>
                <w:kern w:val="0"/>
                <w:sz w:val="21"/>
                <w:szCs w:val="21"/>
                <w:lang w:val="en-US" w:eastAsia="zh-CN" w:bidi="ar"/>
              </w:rPr>
              <w:t>参赛奖</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Courier New"/>
                <w:color w:val="36363D"/>
                <w:kern w:val="0"/>
                <w:szCs w:val="21"/>
                <w:lang w:val="en-US"/>
              </w:rPr>
            </w:pPr>
            <w:r>
              <w:rPr>
                <w:rFonts w:hint="eastAsia" w:ascii="宋体" w:hAnsi="宋体" w:eastAsia="宋体" w:cs="Courier New"/>
                <w:color w:val="36363D"/>
                <w:spacing w:val="0"/>
                <w:w w:val="100"/>
                <w:kern w:val="0"/>
                <w:sz w:val="21"/>
                <w:szCs w:val="21"/>
                <w:lang w:val="en-US" w:eastAsia="zh-CN" w:bidi="ar"/>
              </w:rPr>
              <w:t>1分</w:t>
            </w:r>
          </w:p>
        </w:tc>
        <w:tc>
          <w:tcPr>
            <w:tcW w:w="1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389" w:hRule="atLeast"/>
        </w:trPr>
        <w:tc>
          <w:tcPr>
            <w:tcW w:w="12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Courier New"/>
                <w:color w:val="36363D"/>
                <w:kern w:val="0"/>
                <w:szCs w:val="21"/>
                <w:lang w:val="en-US"/>
              </w:rPr>
            </w:pPr>
            <w:r>
              <w:rPr>
                <w:rFonts w:hint="eastAsia" w:ascii="宋体" w:hAnsi="宋体" w:eastAsia="宋体" w:cs="Courier New"/>
                <w:color w:val="36363D"/>
                <w:spacing w:val="0"/>
                <w:w w:val="100"/>
                <w:kern w:val="0"/>
                <w:sz w:val="21"/>
                <w:szCs w:val="21"/>
                <w:lang w:val="en-US" w:eastAsia="zh-CN" w:bidi="ar"/>
              </w:rPr>
              <w:t>省（部）级</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Courier New"/>
                <w:color w:val="36363D"/>
                <w:kern w:val="0"/>
                <w:szCs w:val="21"/>
                <w:lang w:val="en-US"/>
              </w:rPr>
            </w:pPr>
            <w:r>
              <w:rPr>
                <w:rFonts w:hint="eastAsia" w:ascii="宋体" w:hAnsi="宋体" w:eastAsia="宋体" w:cs="Courier New"/>
                <w:color w:val="36363D"/>
                <w:spacing w:val="0"/>
                <w:w w:val="100"/>
                <w:kern w:val="0"/>
                <w:sz w:val="21"/>
                <w:szCs w:val="21"/>
                <w:lang w:val="en-US" w:eastAsia="zh-CN" w:bidi="ar"/>
              </w:rPr>
              <w:t>特等奖</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Courier New"/>
                <w:color w:val="36363D"/>
                <w:kern w:val="0"/>
                <w:szCs w:val="21"/>
                <w:lang w:val="en-US"/>
              </w:rPr>
            </w:pPr>
            <w:r>
              <w:rPr>
                <w:rFonts w:hint="eastAsia" w:ascii="宋体" w:hAnsi="宋体" w:eastAsia="宋体" w:cs="Courier New"/>
                <w:color w:val="36363D"/>
                <w:spacing w:val="0"/>
                <w:w w:val="100"/>
                <w:kern w:val="0"/>
                <w:sz w:val="21"/>
                <w:szCs w:val="21"/>
                <w:lang w:val="en-US" w:eastAsia="zh-CN" w:bidi="ar"/>
              </w:rPr>
              <w:t>4分</w:t>
            </w:r>
          </w:p>
        </w:tc>
        <w:tc>
          <w:tcPr>
            <w:tcW w:w="1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389" w:hRule="atLeast"/>
        </w:trPr>
        <w:tc>
          <w:tcPr>
            <w:tcW w:w="12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Courier New"/>
                <w:color w:val="36363D"/>
                <w:kern w:val="0"/>
                <w:szCs w:val="21"/>
                <w:lang w:val="en-US"/>
              </w:rPr>
            </w:pPr>
            <w:r>
              <w:rPr>
                <w:rFonts w:hint="eastAsia" w:ascii="宋体" w:hAnsi="宋体" w:eastAsia="宋体" w:cs="Courier New"/>
                <w:color w:val="36363D"/>
                <w:spacing w:val="0"/>
                <w:w w:val="100"/>
                <w:kern w:val="0"/>
                <w:sz w:val="21"/>
                <w:szCs w:val="21"/>
                <w:lang w:val="en-US" w:eastAsia="zh-CN" w:bidi="ar"/>
              </w:rPr>
              <w:t>一等奖</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Courier New"/>
                <w:color w:val="36363D"/>
                <w:kern w:val="0"/>
                <w:szCs w:val="21"/>
                <w:lang w:val="en-US"/>
              </w:rPr>
            </w:pPr>
            <w:r>
              <w:rPr>
                <w:rFonts w:hint="eastAsia" w:ascii="宋体" w:hAnsi="宋体" w:eastAsia="宋体" w:cs="Courier New"/>
                <w:color w:val="36363D"/>
                <w:spacing w:val="0"/>
                <w:w w:val="100"/>
                <w:kern w:val="0"/>
                <w:sz w:val="21"/>
                <w:szCs w:val="21"/>
                <w:lang w:val="en-US" w:eastAsia="zh-CN" w:bidi="ar"/>
              </w:rPr>
              <w:t>3分</w:t>
            </w:r>
          </w:p>
        </w:tc>
        <w:tc>
          <w:tcPr>
            <w:tcW w:w="1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389" w:hRule="atLeast"/>
        </w:trPr>
        <w:tc>
          <w:tcPr>
            <w:tcW w:w="12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Courier New"/>
                <w:color w:val="36363D"/>
                <w:kern w:val="0"/>
                <w:szCs w:val="21"/>
                <w:lang w:val="en-US"/>
              </w:rPr>
            </w:pPr>
            <w:r>
              <w:rPr>
                <w:rFonts w:hint="eastAsia" w:ascii="宋体" w:hAnsi="宋体" w:eastAsia="宋体" w:cs="Courier New"/>
                <w:color w:val="36363D"/>
                <w:spacing w:val="0"/>
                <w:w w:val="100"/>
                <w:kern w:val="0"/>
                <w:sz w:val="21"/>
                <w:szCs w:val="21"/>
                <w:lang w:val="en-US" w:eastAsia="zh-CN" w:bidi="ar"/>
              </w:rPr>
              <w:t>二、三等奖、单项奖</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Courier New"/>
                <w:color w:val="36363D"/>
                <w:kern w:val="0"/>
                <w:szCs w:val="21"/>
                <w:lang w:val="en-US"/>
              </w:rPr>
            </w:pPr>
            <w:r>
              <w:rPr>
                <w:rFonts w:hint="eastAsia" w:ascii="宋体" w:hAnsi="宋体" w:eastAsia="宋体" w:cs="Courier New"/>
                <w:color w:val="36363D"/>
                <w:spacing w:val="0"/>
                <w:w w:val="100"/>
                <w:kern w:val="0"/>
                <w:sz w:val="21"/>
                <w:szCs w:val="21"/>
                <w:lang w:val="en-US" w:eastAsia="zh-CN" w:bidi="ar"/>
              </w:rPr>
              <w:t>2分</w:t>
            </w:r>
          </w:p>
        </w:tc>
        <w:tc>
          <w:tcPr>
            <w:tcW w:w="1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389" w:hRule="atLeast"/>
        </w:trPr>
        <w:tc>
          <w:tcPr>
            <w:tcW w:w="12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Courier New"/>
                <w:color w:val="36363D"/>
                <w:kern w:val="0"/>
                <w:szCs w:val="21"/>
                <w:lang w:val="en-US"/>
              </w:rPr>
            </w:pPr>
            <w:r>
              <w:rPr>
                <w:rFonts w:hint="eastAsia" w:ascii="宋体" w:hAnsi="宋体" w:eastAsia="宋体" w:cs="Courier New"/>
                <w:color w:val="36363D"/>
                <w:spacing w:val="0"/>
                <w:w w:val="100"/>
                <w:kern w:val="0"/>
                <w:sz w:val="21"/>
                <w:szCs w:val="21"/>
                <w:lang w:val="en-US" w:eastAsia="zh-CN" w:bidi="ar"/>
              </w:rPr>
              <w:t>鼓励奖或优胜奖</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Courier New"/>
                <w:color w:val="36363D"/>
                <w:kern w:val="0"/>
                <w:szCs w:val="21"/>
                <w:lang w:val="en-US"/>
              </w:rPr>
            </w:pPr>
            <w:r>
              <w:rPr>
                <w:rFonts w:hint="eastAsia" w:ascii="宋体" w:hAnsi="宋体" w:eastAsia="宋体" w:cs="Courier New"/>
                <w:color w:val="36363D"/>
                <w:spacing w:val="0"/>
                <w:w w:val="100"/>
                <w:kern w:val="0"/>
                <w:sz w:val="21"/>
                <w:szCs w:val="21"/>
                <w:lang w:val="en-US" w:eastAsia="zh-CN" w:bidi="ar"/>
              </w:rPr>
              <w:t>1.5分</w:t>
            </w:r>
          </w:p>
        </w:tc>
        <w:tc>
          <w:tcPr>
            <w:tcW w:w="1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389" w:hRule="atLeast"/>
        </w:trPr>
        <w:tc>
          <w:tcPr>
            <w:tcW w:w="12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Courier New"/>
                <w:color w:val="36363D"/>
                <w:kern w:val="0"/>
                <w:szCs w:val="21"/>
                <w:lang w:val="en-US"/>
              </w:rPr>
            </w:pPr>
            <w:r>
              <w:rPr>
                <w:rFonts w:hint="eastAsia" w:ascii="宋体" w:hAnsi="宋体" w:eastAsia="宋体" w:cs="Courier New"/>
                <w:color w:val="36363D"/>
                <w:spacing w:val="0"/>
                <w:w w:val="100"/>
                <w:kern w:val="0"/>
                <w:sz w:val="21"/>
                <w:szCs w:val="21"/>
                <w:lang w:val="en-US" w:eastAsia="zh-CN" w:bidi="ar"/>
              </w:rPr>
              <w:t>参赛奖</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Courier New"/>
                <w:color w:val="36363D"/>
                <w:kern w:val="0"/>
                <w:szCs w:val="21"/>
                <w:lang w:val="en-US"/>
              </w:rPr>
            </w:pPr>
            <w:r>
              <w:rPr>
                <w:rFonts w:hint="eastAsia" w:ascii="宋体" w:hAnsi="宋体" w:eastAsia="宋体" w:cs="Courier New"/>
                <w:color w:val="36363D"/>
                <w:spacing w:val="0"/>
                <w:w w:val="100"/>
                <w:kern w:val="0"/>
                <w:sz w:val="21"/>
                <w:szCs w:val="21"/>
                <w:lang w:val="en-US" w:eastAsia="zh-CN" w:bidi="ar"/>
              </w:rPr>
              <w:t>1分</w:t>
            </w:r>
          </w:p>
        </w:tc>
        <w:tc>
          <w:tcPr>
            <w:tcW w:w="1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389" w:hRule="atLeast"/>
        </w:trPr>
        <w:tc>
          <w:tcPr>
            <w:tcW w:w="12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68"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Courier New"/>
                <w:color w:val="36363D"/>
                <w:kern w:val="0"/>
                <w:szCs w:val="21"/>
                <w:lang w:val="en-US"/>
              </w:rPr>
            </w:pP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Courier New"/>
                <w:color w:val="36363D"/>
                <w:kern w:val="0"/>
                <w:szCs w:val="21"/>
                <w:lang w:val="en-US"/>
              </w:rPr>
            </w:pPr>
            <w:r>
              <w:rPr>
                <w:rFonts w:hint="eastAsia" w:ascii="宋体" w:hAnsi="宋体" w:eastAsia="宋体" w:cs="Courier New"/>
                <w:color w:val="36363D"/>
                <w:spacing w:val="0"/>
                <w:w w:val="100"/>
                <w:kern w:val="0"/>
                <w:sz w:val="21"/>
                <w:szCs w:val="21"/>
                <w:lang w:val="en-US" w:eastAsia="zh-CN" w:bidi="ar"/>
              </w:rPr>
              <w:t>特等奖</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Courier New"/>
                <w:color w:val="36363D"/>
                <w:kern w:val="0"/>
                <w:szCs w:val="21"/>
                <w:lang w:val="en-US"/>
              </w:rPr>
            </w:pPr>
            <w:r>
              <w:rPr>
                <w:rFonts w:hint="eastAsia" w:ascii="宋体" w:hAnsi="宋体" w:eastAsia="宋体" w:cs="Courier New"/>
                <w:color w:val="36363D"/>
                <w:spacing w:val="0"/>
                <w:w w:val="100"/>
                <w:kern w:val="0"/>
                <w:sz w:val="21"/>
                <w:szCs w:val="21"/>
                <w:lang w:val="en-US" w:eastAsia="zh-CN" w:bidi="ar"/>
              </w:rPr>
              <w:t>2分</w:t>
            </w:r>
          </w:p>
        </w:tc>
        <w:tc>
          <w:tcPr>
            <w:tcW w:w="1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389" w:hRule="atLeast"/>
        </w:trPr>
        <w:tc>
          <w:tcPr>
            <w:tcW w:w="12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68" w:type="dxa"/>
            <w:tcBorders>
              <w:top w:val="nil"/>
              <w:left w:val="single" w:color="auto" w:sz="4" w:space="0"/>
              <w:bottom w:val="nil"/>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Courier New"/>
                <w:color w:val="36363D"/>
                <w:kern w:val="0"/>
                <w:szCs w:val="21"/>
                <w:lang w:val="en-US"/>
              </w:rPr>
            </w:pPr>
            <w:r>
              <w:rPr>
                <w:rFonts w:hint="eastAsia" w:ascii="宋体" w:hAnsi="宋体" w:eastAsia="宋体" w:cs="Courier New"/>
                <w:color w:val="36363D"/>
                <w:spacing w:val="0"/>
                <w:w w:val="100"/>
                <w:kern w:val="0"/>
                <w:sz w:val="21"/>
                <w:szCs w:val="21"/>
                <w:lang w:val="en-US" w:eastAsia="zh-CN" w:bidi="ar"/>
              </w:rPr>
              <w:t>校级</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Courier New"/>
                <w:color w:val="36363D"/>
                <w:kern w:val="0"/>
                <w:szCs w:val="21"/>
                <w:lang w:val="en-US"/>
              </w:rPr>
            </w:pPr>
            <w:r>
              <w:rPr>
                <w:rFonts w:hint="eastAsia" w:ascii="宋体" w:hAnsi="宋体" w:eastAsia="宋体" w:cs="Courier New"/>
                <w:color w:val="36363D"/>
                <w:spacing w:val="0"/>
                <w:w w:val="100"/>
                <w:kern w:val="0"/>
                <w:sz w:val="21"/>
                <w:szCs w:val="21"/>
                <w:lang w:val="en-US" w:eastAsia="zh-CN" w:bidi="ar"/>
              </w:rPr>
              <w:t>一等奖</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Courier New"/>
                <w:color w:val="36363D"/>
                <w:kern w:val="0"/>
                <w:szCs w:val="21"/>
                <w:lang w:val="en-US"/>
              </w:rPr>
            </w:pPr>
            <w:r>
              <w:rPr>
                <w:rFonts w:hint="eastAsia" w:ascii="宋体" w:hAnsi="宋体" w:eastAsia="宋体" w:cs="Courier New"/>
                <w:color w:val="36363D"/>
                <w:spacing w:val="0"/>
                <w:w w:val="100"/>
                <w:kern w:val="0"/>
                <w:sz w:val="21"/>
                <w:szCs w:val="21"/>
                <w:lang w:val="en-US" w:eastAsia="zh-CN" w:bidi="ar"/>
              </w:rPr>
              <w:t>1.5分</w:t>
            </w:r>
          </w:p>
        </w:tc>
        <w:tc>
          <w:tcPr>
            <w:tcW w:w="1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389" w:hRule="atLeast"/>
        </w:trPr>
        <w:tc>
          <w:tcPr>
            <w:tcW w:w="12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68" w:type="dxa"/>
            <w:tcBorders>
              <w:top w:val="nil"/>
              <w:left w:val="single" w:color="auto" w:sz="4" w:space="0"/>
              <w:bottom w:val="nil"/>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Courier New"/>
                <w:color w:val="36363D"/>
                <w:kern w:val="0"/>
                <w:szCs w:val="21"/>
                <w:lang w:val="en-US"/>
              </w:rPr>
            </w:pP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Courier New"/>
                <w:color w:val="36363D"/>
                <w:kern w:val="0"/>
                <w:szCs w:val="21"/>
                <w:lang w:val="en-US"/>
              </w:rPr>
            </w:pPr>
            <w:r>
              <w:rPr>
                <w:rFonts w:hint="eastAsia" w:ascii="宋体" w:hAnsi="宋体" w:eastAsia="宋体" w:cs="Courier New"/>
                <w:color w:val="36363D"/>
                <w:spacing w:val="0"/>
                <w:w w:val="100"/>
                <w:kern w:val="0"/>
                <w:sz w:val="21"/>
                <w:szCs w:val="21"/>
                <w:lang w:val="en-US" w:eastAsia="zh-CN" w:bidi="ar"/>
              </w:rPr>
              <w:t>二等及以后</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Courier New"/>
                <w:color w:val="36363D"/>
                <w:kern w:val="0"/>
                <w:szCs w:val="21"/>
                <w:lang w:val="en-US"/>
              </w:rPr>
            </w:pPr>
            <w:r>
              <w:rPr>
                <w:rFonts w:hint="eastAsia" w:ascii="宋体" w:hAnsi="宋体" w:eastAsia="宋体" w:cs="Courier New"/>
                <w:color w:val="36363D"/>
                <w:spacing w:val="0"/>
                <w:w w:val="100"/>
                <w:kern w:val="0"/>
                <w:sz w:val="21"/>
                <w:szCs w:val="21"/>
                <w:lang w:val="en-US" w:eastAsia="zh-CN" w:bidi="ar"/>
              </w:rPr>
              <w:t>1分</w:t>
            </w:r>
          </w:p>
        </w:tc>
        <w:tc>
          <w:tcPr>
            <w:tcW w:w="1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149" w:hRule="atLeast"/>
        </w:trPr>
        <w:tc>
          <w:tcPr>
            <w:tcW w:w="12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Courier New"/>
                <w:color w:val="36363D"/>
                <w:kern w:val="0"/>
                <w:szCs w:val="21"/>
                <w:lang w:val="en-US"/>
              </w:rPr>
            </w:pPr>
            <w:r>
              <w:rPr>
                <w:rFonts w:hint="eastAsia" w:ascii="宋体" w:hAnsi="宋体" w:eastAsia="宋体" w:cs="Courier New"/>
                <w:color w:val="36363D"/>
                <w:spacing w:val="0"/>
                <w:w w:val="100"/>
                <w:kern w:val="0"/>
                <w:sz w:val="21"/>
                <w:szCs w:val="21"/>
                <w:lang w:val="en-US" w:eastAsia="zh-CN" w:bidi="ar"/>
              </w:rPr>
              <w:t>院级</w:t>
            </w:r>
          </w:p>
        </w:tc>
        <w:tc>
          <w:tcPr>
            <w:tcW w:w="3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Courier New"/>
                <w:color w:val="36363D"/>
                <w:kern w:val="0"/>
                <w:szCs w:val="21"/>
                <w:lang w:val="en-US"/>
              </w:rPr>
            </w:pPr>
            <w:r>
              <w:rPr>
                <w:rFonts w:hint="eastAsia" w:ascii="宋体" w:hAnsi="宋体" w:eastAsia="宋体" w:cs="Courier New"/>
                <w:color w:val="36363D"/>
                <w:spacing w:val="0"/>
                <w:w w:val="100"/>
                <w:kern w:val="0"/>
                <w:sz w:val="21"/>
                <w:szCs w:val="21"/>
                <w:lang w:val="en-US" w:eastAsia="zh-CN" w:bidi="ar"/>
              </w:rPr>
              <w:t>其它获奖者</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Courier New"/>
                <w:color w:val="36363D"/>
                <w:kern w:val="0"/>
                <w:szCs w:val="21"/>
                <w:lang w:val="en-US"/>
              </w:rPr>
            </w:pPr>
            <w:r>
              <w:rPr>
                <w:rFonts w:hint="eastAsia" w:ascii="宋体" w:hAnsi="宋体" w:eastAsia="宋体" w:cs="Courier New"/>
                <w:color w:val="36363D"/>
                <w:spacing w:val="0"/>
                <w:w w:val="100"/>
                <w:kern w:val="0"/>
                <w:sz w:val="21"/>
                <w:szCs w:val="21"/>
                <w:lang w:val="en-US" w:eastAsia="zh-CN" w:bidi="ar"/>
              </w:rPr>
              <w:t>0.5分</w:t>
            </w:r>
          </w:p>
        </w:tc>
        <w:tc>
          <w:tcPr>
            <w:tcW w:w="15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bl>
    <w:p>
      <w:pPr>
        <w:keepNext w:val="0"/>
        <w:keepLines w:val="0"/>
        <w:widowControl/>
        <w:suppressLineNumbers w:val="0"/>
        <w:spacing w:before="0" w:beforeAutospacing="0" w:after="0" w:afterAutospacing="0" w:line="380" w:lineRule="exact"/>
        <w:ind w:left="0" w:right="0"/>
        <w:jc w:val="left"/>
        <w:rPr>
          <w:rFonts w:hint="eastAsia" w:ascii="宋体" w:hAnsi="宋体" w:eastAsia="宋体" w:cs="Courier New"/>
          <w:color w:val="36363D"/>
          <w:kern w:val="0"/>
          <w:szCs w:val="21"/>
          <w:lang w:val="en-US"/>
        </w:rPr>
      </w:pPr>
      <w:r>
        <w:rPr>
          <w:rFonts w:hint="eastAsia" w:ascii="宋体" w:hAnsi="宋体" w:eastAsia="宋体" w:cs="Courier New"/>
          <w:color w:val="36363D"/>
          <w:spacing w:val="0"/>
          <w:w w:val="100"/>
          <w:kern w:val="0"/>
          <w:sz w:val="21"/>
          <w:szCs w:val="21"/>
          <w:lang w:val="en-US" w:eastAsia="zh-CN" w:bidi="ar"/>
        </w:rPr>
        <w:t>备注：① 科研项目和学科竞赛的认定范围根据学校教务处、团委及创业学院每年发布的名录为准。</w:t>
      </w:r>
    </w:p>
    <w:p>
      <w:pPr>
        <w:keepNext w:val="0"/>
        <w:keepLines w:val="0"/>
        <w:widowControl/>
        <w:suppressLineNumbers w:val="0"/>
        <w:spacing w:before="0" w:beforeAutospacing="0" w:after="0" w:afterAutospacing="0" w:line="380" w:lineRule="exact"/>
        <w:ind w:left="0" w:right="0"/>
        <w:jc w:val="left"/>
        <w:rPr>
          <w:rFonts w:hint="eastAsia" w:ascii="宋体" w:hAnsi="宋体" w:eastAsia="宋体" w:cs="Courier New"/>
          <w:color w:val="36363D"/>
          <w:kern w:val="0"/>
          <w:szCs w:val="21"/>
          <w:lang w:val="en-US"/>
        </w:rPr>
      </w:pPr>
      <w:r>
        <w:rPr>
          <w:rFonts w:hint="eastAsia" w:ascii="宋体" w:hAnsi="宋体" w:eastAsia="宋体" w:cs="Courier New"/>
          <w:color w:val="36363D"/>
          <w:spacing w:val="0"/>
          <w:w w:val="100"/>
          <w:kern w:val="0"/>
          <w:sz w:val="21"/>
          <w:szCs w:val="21"/>
          <w:lang w:val="en-US" w:eastAsia="zh-CN" w:bidi="ar"/>
        </w:rPr>
        <w:t>② 集体项目可根据排名申请学分，方法是：前四名按排名依次乘以调节系数0.8,0.7,0.6,0.5，第五名后均乘以调节系数0.4; 若为没有排名的团体项目，组长得分为：名次对应分数*0.8，其余组员均为：名次对应学分*0.6。乘以调节系数后的分值保留小数点后一位数字，按四舍五余法计算。</w:t>
      </w:r>
      <w:r>
        <w:rPr>
          <w:rFonts w:hint="default" w:ascii="Calibri" w:hAnsi="Calibri" w:eastAsia="宋体" w:cs="Calibri"/>
          <w:color w:val="36363D"/>
          <w:spacing w:val="0"/>
          <w:w w:val="100"/>
          <w:kern w:val="0"/>
          <w:sz w:val="21"/>
          <w:szCs w:val="21"/>
          <w:lang w:val="en-US" w:eastAsia="zh-CN" w:bidi="ar"/>
        </w:rPr>
        <w:t>③</w:t>
      </w:r>
      <w:r>
        <w:rPr>
          <w:rFonts w:hint="eastAsia" w:ascii="宋体" w:hAnsi="宋体" w:eastAsia="宋体" w:cs="宋体"/>
          <w:color w:val="36363D"/>
          <w:spacing w:val="0"/>
          <w:w w:val="100"/>
          <w:kern w:val="0"/>
          <w:sz w:val="21"/>
          <w:szCs w:val="21"/>
          <w:lang w:val="en-US" w:eastAsia="zh-CN" w:bidi="ar"/>
        </w:rPr>
        <w:t>科研项目鉴定以获得通过的且以本校作为第一单位的国际级、省级验收的鉴定报告为准。</w:t>
      </w:r>
    </w:p>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楷体简体">
    <w:altName w:val="宋体"/>
    <w:panose1 w:val="03000509000000000000"/>
    <w:charset w:val="86"/>
    <w:family w:val="auto"/>
    <w:pitch w:val="default"/>
    <w:sig w:usb0="00000000" w:usb1="00000000" w:usb2="00000000" w:usb3="00000000" w:csb0="00040000" w:csb1="00000000"/>
  </w:font>
  <w:font w:name="方正小标宋简体">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AF4D16"/>
    <w:rsid w:val="01AF4D16"/>
    <w:rsid w:val="177C3D80"/>
    <w:rsid w:val="4E9F7CEC"/>
    <w:rsid w:val="51F148BC"/>
    <w:rsid w:val="5FD329A6"/>
    <w:rsid w:val="6538660C"/>
    <w:rsid w:val="6DD86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方正楷体简体" w:eastAsiaTheme="minorEastAsia"/>
      <w:spacing w:val="0"/>
      <w:w w:val="100"/>
      <w:kern w:val="0"/>
      <w:sz w:val="24"/>
      <w:szCs w:val="24"/>
      <w:lang w:val="en-US" w:eastAsia="zh-CN" w:bidi="ar-SA"/>
    </w:rPr>
  </w:style>
  <w:style w:type="paragraph" w:styleId="2">
    <w:name w:val="heading 3"/>
    <w:basedOn w:val="1"/>
    <w:next w:val="1"/>
    <w:link w:val="7"/>
    <w:semiHidden/>
    <w:unhideWhenUsed/>
    <w:qFormat/>
    <w:uiPriority w:val="0"/>
    <w:pPr>
      <w:keepNext/>
      <w:keepLines/>
      <w:widowControl w:val="0"/>
      <w:ind w:firstLine="480" w:firstLineChars="200"/>
      <w:jc w:val="both"/>
      <w:outlineLvl w:val="2"/>
    </w:pPr>
    <w:rPr>
      <w:rFonts w:eastAsia="黑体" w:cs="Times New Roman"/>
      <w:bCs/>
      <w:kern w:val="2"/>
      <w:szCs w:val="32"/>
    </w:rPr>
  </w:style>
  <w:style w:type="character" w:default="1" w:styleId="6">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HTML Preformatted"/>
    <w:basedOn w:val="1"/>
    <w:link w:val="8"/>
    <w:qFormat/>
    <w:uiPriority w:val="0"/>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hint="eastAsia" w:ascii="黑体" w:hAnsi="Courier New" w:eastAsia="黑体" w:cs="Courier New"/>
      <w:color w:val="000000"/>
      <w:kern w:val="0"/>
      <w:sz w:val="20"/>
      <w:szCs w:val="20"/>
      <w:lang w:val="en-US" w:eastAsia="zh-CN" w:bidi="ar"/>
    </w:rPr>
  </w:style>
  <w:style w:type="paragraph" w:styleId="4">
    <w:name w:val="Normal (Web)"/>
    <w:basedOn w:val="1"/>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4"/>
      <w:szCs w:val="24"/>
      <w:lang w:val="en-US" w:eastAsia="zh-CN" w:bidi="ar"/>
    </w:rPr>
  </w:style>
  <w:style w:type="character" w:customStyle="1" w:styleId="7">
    <w:name w:val="标题 3 字符"/>
    <w:link w:val="2"/>
    <w:qFormat/>
    <w:uiPriority w:val="0"/>
    <w:rPr>
      <w:rFonts w:ascii="Times New Roman" w:hAnsi="Times New Roman" w:eastAsia="黑体" w:cs="Times New Roman"/>
      <w:bCs/>
      <w:kern w:val="2"/>
      <w:sz w:val="24"/>
      <w:szCs w:val="32"/>
    </w:rPr>
  </w:style>
  <w:style w:type="character" w:customStyle="1" w:styleId="8">
    <w:name w:val="HTML 预设格式 Char"/>
    <w:basedOn w:val="6"/>
    <w:link w:val="3"/>
    <w:uiPriority w:val="0"/>
    <w:rPr>
      <w:rFonts w:hint="eastAsia" w:ascii="黑体" w:hAnsi="Courier New" w:eastAsia="黑体" w:cs="Courier New"/>
      <w:color w:val="0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2020-09-03T00:20:00Z</dcterms:created>
  <dc:creator>茅大帅</dc:creator>
  <cp:lastModifiedBy>Brian</cp:lastModifiedBy>
  <dcterms:modified xsi:type="dcterms:W3CDTF">2020-09-03T05:21:08Z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